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4B" w:rsidRDefault="0091424B" w:rsidP="009142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6"/>
      </w:tblGrid>
      <w:tr w:rsidR="0091424B" w:rsidRPr="0091424B" w:rsidTr="0091424B">
        <w:tc>
          <w:tcPr>
            <w:tcW w:w="9010" w:type="dxa"/>
          </w:tcPr>
          <w:p w:rsidR="0091424B" w:rsidRPr="0091424B" w:rsidRDefault="0091424B" w:rsidP="00A16B56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1424B">
              <w:rPr>
                <w:rFonts w:ascii="Garamond" w:hAnsi="Garamond"/>
                <w:b/>
                <w:sz w:val="28"/>
                <w:szCs w:val="28"/>
              </w:rPr>
              <w:t xml:space="preserve">ITER </w:t>
            </w:r>
            <w:proofErr w:type="spellStart"/>
            <w:r w:rsidRPr="0091424B">
              <w:rPr>
                <w:rFonts w:ascii="Garamond" w:hAnsi="Garamond"/>
                <w:b/>
                <w:sz w:val="28"/>
                <w:szCs w:val="28"/>
              </w:rPr>
              <w:t>Oganization</w:t>
            </w:r>
            <w:proofErr w:type="spellEnd"/>
            <w:r w:rsidRPr="0091424B">
              <w:rPr>
                <w:rFonts w:ascii="Garamond" w:hAnsi="Garamond"/>
                <w:b/>
                <w:sz w:val="28"/>
                <w:szCs w:val="28"/>
              </w:rPr>
              <w:t xml:space="preserve"> Call for Expertise No:</w:t>
            </w:r>
            <w:r w:rsidR="00C44BD6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</w:t>
            </w:r>
            <w:r w:rsidR="00A16B56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2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</w:t>
            </w:r>
            <w:r w:rsidR="00A16B56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6</w:t>
            </w:r>
            <w:r w:rsidR="00A6003B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53</w:t>
            </w:r>
            <w:r w:rsidR="00A16B56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/JTR</w:t>
            </w:r>
          </w:p>
        </w:tc>
      </w:tr>
    </w:tbl>
    <w:p w:rsidR="0091424B" w:rsidRDefault="0091424B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91424B" w:rsidRDefault="0091424B" w:rsidP="0091424B">
      <w:pPr>
        <w:pStyle w:val="Annexetitle"/>
        <w:pageBreakBefore w:val="0"/>
        <w:rPr>
          <w:rFonts w:ascii="Garamond" w:hAnsi="Garamond"/>
        </w:rPr>
      </w:pPr>
      <w:r>
        <w:rPr>
          <w:rFonts w:ascii="Garamond" w:hAnsi="Garamond"/>
        </w:rPr>
        <w:t>FINANCIAL PROPOSAL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tbl>
      <w:tblPr>
        <w:tblStyle w:val="TableGrid1"/>
        <w:tblpPr w:leftFromText="180" w:rightFromText="180" w:vertAnchor="text" w:horzAnchor="margin" w:tblpY="949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1276"/>
        <w:gridCol w:w="992"/>
        <w:gridCol w:w="1134"/>
        <w:gridCol w:w="992"/>
        <w:gridCol w:w="1276"/>
      </w:tblGrid>
      <w:tr w:rsidR="003A063A" w:rsidRPr="00870F6B" w:rsidTr="00A16B56">
        <w:trPr>
          <w:trHeight w:val="413"/>
        </w:trPr>
        <w:tc>
          <w:tcPr>
            <w:tcW w:w="1101" w:type="dxa"/>
            <w:vMerge w:val="restart"/>
            <w:vAlign w:val="center"/>
          </w:tcPr>
          <w:p w:rsidR="003A063A" w:rsidRPr="00870F6B" w:rsidRDefault="003A063A" w:rsidP="00005897">
            <w:pPr>
              <w:spacing w:after="0" w:line="280" w:lineRule="exact"/>
              <w:jc w:val="center"/>
              <w:rPr>
                <w:rFonts w:eastAsia="Calibri"/>
                <w:b/>
                <w:sz w:val="22"/>
                <w:lang w:val="en-US"/>
              </w:rPr>
            </w:pPr>
            <w:r w:rsidRPr="003A063A">
              <w:rPr>
                <w:rFonts w:eastAsia="Calibri"/>
                <w:b/>
                <w:sz w:val="22"/>
                <w:lang w:val="en-US"/>
              </w:rPr>
              <w:t>Duration</w:t>
            </w:r>
          </w:p>
        </w:tc>
        <w:tc>
          <w:tcPr>
            <w:tcW w:w="1984" w:type="dxa"/>
            <w:vMerge w:val="restart"/>
            <w:vAlign w:val="center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 w:rsidRPr="00870F6B">
              <w:rPr>
                <w:rFonts w:eastAsia="Calibri"/>
                <w:b/>
                <w:bCs/>
                <w:szCs w:val="24"/>
                <w:lang w:val="en-US"/>
              </w:rPr>
              <w:t>Description</w:t>
            </w:r>
          </w:p>
        </w:tc>
        <w:tc>
          <w:tcPr>
            <w:tcW w:w="2268" w:type="dxa"/>
            <w:gridSpan w:val="2"/>
            <w:vAlign w:val="center"/>
          </w:tcPr>
          <w:p w:rsidR="003A063A" w:rsidRPr="00870F6B" w:rsidRDefault="003A063A" w:rsidP="0000589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 w:rsidRPr="00870F6B">
              <w:rPr>
                <w:rFonts w:eastAsia="Calibri"/>
                <w:b/>
                <w:bCs/>
                <w:szCs w:val="24"/>
                <w:lang w:val="en-US"/>
              </w:rPr>
              <w:t>Daily rate</w:t>
            </w:r>
            <w:r w:rsidR="00005897">
              <w:rPr>
                <w:rFonts w:eastAsia="Calibri"/>
                <w:b/>
                <w:bCs/>
                <w:szCs w:val="24"/>
                <w:lang w:val="en-US"/>
              </w:rPr>
              <w:t xml:space="preserve"> in</w:t>
            </w:r>
            <w:r w:rsidRPr="00870F6B">
              <w:rPr>
                <w:rFonts w:eastAsia="Calibri"/>
                <w:b/>
                <w:bCs/>
                <w:szCs w:val="24"/>
                <w:lang w:val="en-US"/>
              </w:rPr>
              <w:t xml:space="preserve"> € </w:t>
            </w:r>
            <w:proofErr w:type="spellStart"/>
            <w:r w:rsidRPr="00870F6B">
              <w:rPr>
                <w:rFonts w:eastAsia="Calibri"/>
                <w:b/>
                <w:bCs/>
                <w:szCs w:val="24"/>
                <w:lang w:val="en-US"/>
              </w:rPr>
              <w:t>incl</w:t>
            </w:r>
            <w:proofErr w:type="spellEnd"/>
            <w:r w:rsidRPr="00870F6B">
              <w:rPr>
                <w:rFonts w:eastAsia="Calibri"/>
                <w:b/>
                <w:bCs/>
                <w:szCs w:val="24"/>
                <w:lang w:val="en-US"/>
              </w:rPr>
              <w:t xml:space="preserve"> </w:t>
            </w:r>
            <w:r w:rsidR="00005897">
              <w:rPr>
                <w:rFonts w:eastAsia="Calibri"/>
                <w:b/>
                <w:bCs/>
                <w:szCs w:val="24"/>
                <w:lang w:val="en-US"/>
              </w:rPr>
              <w:t>all Costs</w:t>
            </w:r>
            <w:r w:rsidRPr="00870F6B">
              <w:rPr>
                <w:rFonts w:eastAsia="Calibri"/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2126" w:type="dxa"/>
            <w:gridSpan w:val="2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b/>
                <w:bCs/>
                <w:szCs w:val="24"/>
                <w:lang w:val="en-US"/>
              </w:rPr>
            </w:pPr>
            <w:r w:rsidRPr="00870F6B">
              <w:rPr>
                <w:rFonts w:eastAsia="Calibri"/>
                <w:b/>
                <w:bCs/>
                <w:szCs w:val="24"/>
                <w:lang w:val="en-US"/>
              </w:rPr>
              <w:t>Envisaged Number of days</w:t>
            </w:r>
          </w:p>
        </w:tc>
        <w:tc>
          <w:tcPr>
            <w:tcW w:w="1276" w:type="dxa"/>
            <w:vAlign w:val="center"/>
          </w:tcPr>
          <w:p w:rsidR="00AC2985" w:rsidRPr="00870F6B" w:rsidRDefault="00AC2985" w:rsidP="00AC2985">
            <w:pPr>
              <w:spacing w:after="0" w:line="280" w:lineRule="exact"/>
              <w:jc w:val="center"/>
              <w:rPr>
                <w:rFonts w:eastAsia="Calibri"/>
                <w:b/>
                <w:bCs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szCs w:val="24"/>
                <w:lang w:val="en-US"/>
              </w:rPr>
              <w:t>Total</w:t>
            </w:r>
            <w:r w:rsidR="00A16B56">
              <w:rPr>
                <w:rFonts w:eastAsia="Calibri"/>
                <w:b/>
                <w:bCs/>
                <w:szCs w:val="24"/>
                <w:lang w:val="en-US"/>
              </w:rPr>
              <w:t xml:space="preserve"> €</w:t>
            </w:r>
          </w:p>
        </w:tc>
      </w:tr>
      <w:tr w:rsidR="003A063A" w:rsidRPr="00870F6B" w:rsidTr="00A16B56">
        <w:trPr>
          <w:trHeight w:val="412"/>
        </w:trPr>
        <w:tc>
          <w:tcPr>
            <w:tcW w:w="1101" w:type="dxa"/>
            <w:vMerge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1984" w:type="dxa"/>
            <w:vMerge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b/>
                <w:bCs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3A063A" w:rsidRPr="00870F6B" w:rsidRDefault="003A063A" w:rsidP="00870F6B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eastAsia="Calibri"/>
                <w:bCs/>
                <w:szCs w:val="24"/>
                <w:lang w:val="en-US"/>
              </w:rPr>
            </w:pPr>
            <w:r w:rsidRPr="00870F6B">
              <w:rPr>
                <w:rFonts w:eastAsia="Calibri"/>
                <w:bCs/>
                <w:szCs w:val="24"/>
                <w:lang w:val="en-US"/>
              </w:rPr>
              <w:t>On Site</w:t>
            </w:r>
          </w:p>
        </w:tc>
        <w:tc>
          <w:tcPr>
            <w:tcW w:w="992" w:type="dxa"/>
            <w:vAlign w:val="center"/>
          </w:tcPr>
          <w:p w:rsidR="003A063A" w:rsidRPr="00870F6B" w:rsidRDefault="003A063A" w:rsidP="00870F6B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eastAsia="Calibri"/>
                <w:bCs/>
                <w:szCs w:val="24"/>
                <w:lang w:val="en-US"/>
              </w:rPr>
            </w:pPr>
            <w:r w:rsidRPr="00870F6B">
              <w:rPr>
                <w:rFonts w:eastAsia="Calibri"/>
                <w:bCs/>
                <w:szCs w:val="24"/>
                <w:lang w:val="en-US"/>
              </w:rPr>
              <w:t>Off Site</w:t>
            </w:r>
          </w:p>
        </w:tc>
        <w:tc>
          <w:tcPr>
            <w:tcW w:w="1134" w:type="dxa"/>
            <w:vAlign w:val="center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 w:rsidRPr="00870F6B">
              <w:rPr>
                <w:rFonts w:eastAsia="Calibri"/>
                <w:bCs/>
                <w:szCs w:val="24"/>
                <w:lang w:val="en-US"/>
              </w:rPr>
              <w:t>On Site</w:t>
            </w:r>
          </w:p>
        </w:tc>
        <w:tc>
          <w:tcPr>
            <w:tcW w:w="992" w:type="dxa"/>
            <w:vAlign w:val="center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 w:rsidRPr="00870F6B">
              <w:rPr>
                <w:rFonts w:eastAsia="Calibri"/>
                <w:bCs/>
                <w:szCs w:val="24"/>
                <w:lang w:val="en-US"/>
              </w:rPr>
              <w:t>Off Site</w:t>
            </w:r>
          </w:p>
        </w:tc>
        <w:tc>
          <w:tcPr>
            <w:tcW w:w="1276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bCs/>
                <w:szCs w:val="24"/>
                <w:lang w:val="en-US"/>
              </w:rPr>
            </w:pPr>
          </w:p>
        </w:tc>
      </w:tr>
      <w:tr w:rsidR="003A063A" w:rsidRPr="00870F6B" w:rsidTr="00A16B56">
        <w:tc>
          <w:tcPr>
            <w:tcW w:w="1101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Year 1</w:t>
            </w:r>
          </w:p>
        </w:tc>
        <w:tc>
          <w:tcPr>
            <w:tcW w:w="1984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 xml:space="preserve">Expert </w:t>
            </w:r>
            <w:r w:rsidRPr="00870F6B">
              <w:rPr>
                <w:rFonts w:eastAsia="Calibri"/>
                <w:sz w:val="22"/>
                <w:lang w:val="en-US"/>
              </w:rPr>
              <w:t>Engineer</w:t>
            </w:r>
          </w:p>
        </w:tc>
        <w:tc>
          <w:tcPr>
            <w:tcW w:w="1276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992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1134" w:type="dxa"/>
          </w:tcPr>
          <w:p w:rsidR="003A063A" w:rsidRPr="00870F6B" w:rsidRDefault="00A16B56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180</w:t>
            </w:r>
          </w:p>
        </w:tc>
        <w:tc>
          <w:tcPr>
            <w:tcW w:w="992" w:type="dxa"/>
          </w:tcPr>
          <w:p w:rsidR="003A063A" w:rsidRPr="00870F6B" w:rsidRDefault="00A16B56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40</w:t>
            </w:r>
          </w:p>
        </w:tc>
        <w:tc>
          <w:tcPr>
            <w:tcW w:w="1276" w:type="dxa"/>
          </w:tcPr>
          <w:p w:rsidR="003A063A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</w:tr>
      <w:tr w:rsidR="003A063A" w:rsidRPr="00870F6B" w:rsidTr="00A16B56">
        <w:tc>
          <w:tcPr>
            <w:tcW w:w="1101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Year 2</w:t>
            </w:r>
          </w:p>
        </w:tc>
        <w:tc>
          <w:tcPr>
            <w:tcW w:w="1984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 xml:space="preserve">Expert </w:t>
            </w:r>
            <w:r w:rsidRPr="00870F6B">
              <w:rPr>
                <w:rFonts w:eastAsia="Calibri"/>
                <w:sz w:val="22"/>
                <w:lang w:val="en-US"/>
              </w:rPr>
              <w:t>Engineer</w:t>
            </w:r>
          </w:p>
        </w:tc>
        <w:tc>
          <w:tcPr>
            <w:tcW w:w="1276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992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1134" w:type="dxa"/>
          </w:tcPr>
          <w:p w:rsidR="003A063A" w:rsidRPr="00870F6B" w:rsidRDefault="00A16B56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180</w:t>
            </w:r>
          </w:p>
        </w:tc>
        <w:tc>
          <w:tcPr>
            <w:tcW w:w="992" w:type="dxa"/>
          </w:tcPr>
          <w:p w:rsidR="003A063A" w:rsidRPr="00870F6B" w:rsidRDefault="00A16B56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40</w:t>
            </w:r>
          </w:p>
        </w:tc>
        <w:tc>
          <w:tcPr>
            <w:tcW w:w="1276" w:type="dxa"/>
          </w:tcPr>
          <w:p w:rsidR="003A063A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</w:tr>
      <w:tr w:rsidR="003A063A" w:rsidRPr="00870F6B" w:rsidTr="00A16B56">
        <w:tc>
          <w:tcPr>
            <w:tcW w:w="1101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Year 3</w:t>
            </w:r>
          </w:p>
        </w:tc>
        <w:tc>
          <w:tcPr>
            <w:tcW w:w="1984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 xml:space="preserve">Expert </w:t>
            </w:r>
            <w:r w:rsidRPr="00870F6B">
              <w:rPr>
                <w:rFonts w:eastAsia="Calibri"/>
                <w:sz w:val="22"/>
                <w:lang w:val="en-US"/>
              </w:rPr>
              <w:t>Engineer</w:t>
            </w:r>
          </w:p>
        </w:tc>
        <w:tc>
          <w:tcPr>
            <w:tcW w:w="1276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992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1134" w:type="dxa"/>
          </w:tcPr>
          <w:p w:rsidR="003A063A" w:rsidRPr="00870F6B" w:rsidRDefault="00A16B56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180</w:t>
            </w:r>
          </w:p>
        </w:tc>
        <w:tc>
          <w:tcPr>
            <w:tcW w:w="992" w:type="dxa"/>
          </w:tcPr>
          <w:p w:rsidR="003A063A" w:rsidRPr="00870F6B" w:rsidRDefault="00A16B56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40</w:t>
            </w:r>
          </w:p>
        </w:tc>
        <w:tc>
          <w:tcPr>
            <w:tcW w:w="1276" w:type="dxa"/>
          </w:tcPr>
          <w:p w:rsidR="003A063A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</w:tr>
      <w:tr w:rsidR="003A063A" w:rsidRPr="00870F6B" w:rsidTr="00A16B56">
        <w:trPr>
          <w:trHeight w:val="397"/>
        </w:trPr>
        <w:tc>
          <w:tcPr>
            <w:tcW w:w="1101" w:type="dxa"/>
            <w:vAlign w:val="bottom"/>
          </w:tcPr>
          <w:p w:rsidR="003A063A" w:rsidRPr="00870F6B" w:rsidRDefault="003A063A" w:rsidP="00005897">
            <w:pPr>
              <w:spacing w:after="0" w:line="280" w:lineRule="exact"/>
              <w:jc w:val="center"/>
              <w:rPr>
                <w:rFonts w:ascii="Calibri" w:eastAsia="Calibri" w:hAnsi="Calibri"/>
                <w:sz w:val="22"/>
                <w:lang w:val="en-US"/>
              </w:rPr>
            </w:pPr>
          </w:p>
        </w:tc>
        <w:tc>
          <w:tcPr>
            <w:tcW w:w="1984" w:type="dxa"/>
            <w:vAlign w:val="bottom"/>
          </w:tcPr>
          <w:p w:rsidR="003A063A" w:rsidRPr="00870F6B" w:rsidRDefault="00005897" w:rsidP="00005897">
            <w:pPr>
              <w:spacing w:after="0" w:line="280" w:lineRule="exact"/>
              <w:jc w:val="right"/>
              <w:rPr>
                <w:rFonts w:eastAsia="Calibri" w:cs="Times New Roman"/>
                <w:b/>
                <w:szCs w:val="24"/>
                <w:lang w:val="en-US"/>
              </w:rPr>
            </w:pPr>
            <w:r w:rsidRPr="00AC2985">
              <w:rPr>
                <w:rFonts w:eastAsia="Calibri" w:cs="Times New Roman"/>
                <w:b/>
                <w:szCs w:val="24"/>
                <w:lang w:val="en-US"/>
              </w:rPr>
              <w:t>TOTAL</w:t>
            </w:r>
          </w:p>
        </w:tc>
        <w:tc>
          <w:tcPr>
            <w:tcW w:w="1276" w:type="dxa"/>
            <w:vAlign w:val="bottom"/>
          </w:tcPr>
          <w:p w:rsidR="003A063A" w:rsidRPr="00870F6B" w:rsidRDefault="003A063A" w:rsidP="00005897">
            <w:pPr>
              <w:spacing w:after="0" w:line="280" w:lineRule="exact"/>
              <w:jc w:val="center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992" w:type="dxa"/>
            <w:vAlign w:val="bottom"/>
          </w:tcPr>
          <w:p w:rsidR="003A063A" w:rsidRPr="00870F6B" w:rsidRDefault="003A063A" w:rsidP="00005897">
            <w:pPr>
              <w:spacing w:after="0" w:line="280" w:lineRule="exact"/>
              <w:jc w:val="center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1134" w:type="dxa"/>
            <w:vAlign w:val="bottom"/>
          </w:tcPr>
          <w:p w:rsidR="003A063A" w:rsidRPr="00870F6B" w:rsidRDefault="003A063A" w:rsidP="00005897">
            <w:pPr>
              <w:spacing w:after="0" w:line="280" w:lineRule="exact"/>
              <w:jc w:val="center"/>
              <w:rPr>
                <w:rFonts w:eastAsia="Calibri" w:cs="Times New Roman"/>
                <w:b/>
                <w:szCs w:val="24"/>
                <w:lang w:val="en-US"/>
              </w:rPr>
            </w:pPr>
          </w:p>
        </w:tc>
        <w:tc>
          <w:tcPr>
            <w:tcW w:w="992" w:type="dxa"/>
            <w:vAlign w:val="bottom"/>
          </w:tcPr>
          <w:p w:rsidR="003A063A" w:rsidRPr="00870F6B" w:rsidRDefault="003A063A" w:rsidP="00005897">
            <w:pPr>
              <w:spacing w:after="0" w:line="280" w:lineRule="exact"/>
              <w:jc w:val="center"/>
              <w:rPr>
                <w:rFonts w:eastAsia="Calibri" w:cs="Times New Roman"/>
                <w:b/>
                <w:szCs w:val="24"/>
                <w:lang w:val="en-US"/>
              </w:rPr>
            </w:pPr>
          </w:p>
        </w:tc>
        <w:tc>
          <w:tcPr>
            <w:tcW w:w="1276" w:type="dxa"/>
            <w:vAlign w:val="bottom"/>
          </w:tcPr>
          <w:p w:rsidR="003A063A" w:rsidRPr="00005897" w:rsidRDefault="003A063A" w:rsidP="00005897">
            <w:pPr>
              <w:spacing w:after="0" w:line="280" w:lineRule="exact"/>
              <w:jc w:val="center"/>
              <w:rPr>
                <w:rFonts w:ascii="Garamond" w:eastAsia="Calibri" w:hAnsi="Garamond" w:cs="Arial"/>
                <w:b/>
                <w:szCs w:val="24"/>
                <w:lang w:val="en-US"/>
              </w:rPr>
            </w:pPr>
          </w:p>
        </w:tc>
      </w:tr>
    </w:tbl>
    <w:p w:rsidR="0091424B" w:rsidRDefault="0091424B" w:rsidP="0091424B">
      <w:pPr>
        <w:spacing w:before="240" w:after="120"/>
        <w:ind w:left="-142"/>
        <w:jc w:val="lef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Name of Expert:</w:t>
      </w:r>
    </w:p>
    <w:p w:rsidR="00721D1B" w:rsidRDefault="00721D1B" w:rsidP="00F825AE">
      <w:pPr>
        <w:spacing w:before="240" w:after="120"/>
        <w:ind w:left="-142"/>
        <w:jc w:val="left"/>
        <w:rPr>
          <w:rFonts w:ascii="Garamond" w:hAnsi="Garamond"/>
          <w:szCs w:val="24"/>
          <w:u w:val="single"/>
        </w:rPr>
      </w:pPr>
    </w:p>
    <w:p w:rsidR="00F825AE" w:rsidRPr="00083065" w:rsidRDefault="00083065" w:rsidP="00F825AE">
      <w:pPr>
        <w:spacing w:before="240" w:after="120"/>
        <w:ind w:left="-142"/>
        <w:jc w:val="left"/>
        <w:rPr>
          <w:rFonts w:ascii="Garamond" w:hAnsi="Garamond"/>
          <w:szCs w:val="24"/>
          <w:u w:val="single"/>
        </w:rPr>
      </w:pPr>
      <w:proofErr w:type="gramStart"/>
      <w:r>
        <w:rPr>
          <w:rFonts w:ascii="Garamond" w:hAnsi="Garamond"/>
          <w:szCs w:val="24"/>
          <w:u w:val="single"/>
        </w:rPr>
        <w:t>NB :</w:t>
      </w:r>
      <w:proofErr w:type="gramEnd"/>
    </w:p>
    <w:p w:rsidR="00F825AE" w:rsidRDefault="003A063A" w:rsidP="00721D1B">
      <w:pPr>
        <w:numPr>
          <w:ilvl w:val="0"/>
          <w:numId w:val="1"/>
        </w:numPr>
        <w:spacing w:before="120" w:after="120"/>
        <w:ind w:left="-148" w:hanging="357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ON/SITE means t</w:t>
      </w:r>
      <w:r w:rsidR="00F825AE">
        <w:rPr>
          <w:rFonts w:ascii="Garamond" w:hAnsi="Garamond"/>
          <w:szCs w:val="24"/>
        </w:rPr>
        <w:t xml:space="preserve">he services are to be supplied at the ITER site in </w:t>
      </w:r>
      <w:proofErr w:type="spellStart"/>
      <w:r w:rsidR="00F825AE">
        <w:rPr>
          <w:rFonts w:ascii="Garamond" w:hAnsi="Garamond"/>
          <w:szCs w:val="24"/>
        </w:rPr>
        <w:t>Cadarache</w:t>
      </w:r>
      <w:proofErr w:type="spellEnd"/>
      <w:r w:rsidR="00F825AE">
        <w:rPr>
          <w:rFonts w:ascii="Garamond" w:hAnsi="Garamond"/>
          <w:szCs w:val="24"/>
        </w:rPr>
        <w:t>, France</w:t>
      </w:r>
      <w:r>
        <w:rPr>
          <w:rFonts w:ascii="Garamond" w:hAnsi="Garamond"/>
          <w:szCs w:val="24"/>
        </w:rPr>
        <w:t>.</w:t>
      </w:r>
    </w:p>
    <w:p w:rsidR="003A063A" w:rsidRDefault="003A063A" w:rsidP="00721D1B">
      <w:pPr>
        <w:numPr>
          <w:ilvl w:val="0"/>
          <w:numId w:val="1"/>
        </w:numPr>
        <w:spacing w:before="120" w:after="120"/>
        <w:ind w:left="-148" w:hanging="357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OFF/SITE means the services can be supplied from the contactors home/office site.  </w:t>
      </w:r>
    </w:p>
    <w:p w:rsidR="00C610D9" w:rsidRDefault="00C610D9" w:rsidP="00721D1B">
      <w:pPr>
        <w:numPr>
          <w:ilvl w:val="0"/>
          <w:numId w:val="1"/>
        </w:numPr>
        <w:spacing w:before="120" w:after="120"/>
        <w:ind w:left="-148" w:hanging="357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The intention is to have contract in place for a total of three (3) years. The first year will be firm with two further options each of one year.</w:t>
      </w:r>
    </w:p>
    <w:p w:rsidR="00083065" w:rsidRDefault="0091424B" w:rsidP="00721D1B">
      <w:pPr>
        <w:numPr>
          <w:ilvl w:val="0"/>
          <w:numId w:val="1"/>
        </w:numPr>
        <w:spacing w:before="120" w:after="120"/>
        <w:ind w:left="-148" w:hanging="357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Daily fee rates are calculated on the basis of days actually worked</w:t>
      </w:r>
      <w:r w:rsidR="001F3191">
        <w:rPr>
          <w:rFonts w:ascii="Garamond" w:hAnsi="Garamond"/>
          <w:szCs w:val="24"/>
        </w:rPr>
        <w:t>.</w:t>
      </w:r>
    </w:p>
    <w:p w:rsidR="00083065" w:rsidRPr="00083065" w:rsidRDefault="00083065" w:rsidP="00721D1B">
      <w:pPr>
        <w:numPr>
          <w:ilvl w:val="0"/>
          <w:numId w:val="1"/>
        </w:numPr>
        <w:spacing w:before="120" w:after="120"/>
        <w:ind w:left="-148" w:hanging="357"/>
        <w:jc w:val="left"/>
        <w:rPr>
          <w:rFonts w:ascii="Garamond" w:hAnsi="Garamond"/>
          <w:szCs w:val="24"/>
        </w:rPr>
      </w:pPr>
      <w:r w:rsidRPr="00083065">
        <w:rPr>
          <w:rFonts w:ascii="Garamond" w:hAnsi="Garamond" w:cs="Arial"/>
          <w:szCs w:val="24"/>
        </w:rPr>
        <w:t>For the purposes hereof, the daily rates are based on eight (8) working hours.</w:t>
      </w:r>
    </w:p>
    <w:p w:rsidR="00E41FF3" w:rsidRDefault="00E41FF3" w:rsidP="00721D1B">
      <w:pPr>
        <w:numPr>
          <w:ilvl w:val="0"/>
          <w:numId w:val="1"/>
        </w:numPr>
        <w:spacing w:before="120" w:after="120"/>
        <w:ind w:left="-148" w:hanging="357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 xml:space="preserve">Daily fee rates </w:t>
      </w:r>
      <w:r>
        <w:rPr>
          <w:rFonts w:ascii="Garamond" w:hAnsi="Garamond"/>
          <w:szCs w:val="24"/>
        </w:rPr>
        <w:t>must include all expenses that are necessary to deliver the services including travel, accommodation</w:t>
      </w:r>
      <w:r w:rsidR="00F825AE">
        <w:rPr>
          <w:rFonts w:ascii="Garamond" w:hAnsi="Garamond"/>
          <w:szCs w:val="24"/>
        </w:rPr>
        <w:t>,</w:t>
      </w:r>
      <w:r>
        <w:rPr>
          <w:rFonts w:ascii="Garamond" w:hAnsi="Garamond"/>
          <w:szCs w:val="24"/>
        </w:rPr>
        <w:t xml:space="preserve"> daily subsistence allowances</w:t>
      </w:r>
      <w:r w:rsidR="00F825AE">
        <w:rPr>
          <w:rFonts w:ascii="Garamond" w:hAnsi="Garamond"/>
          <w:szCs w:val="24"/>
        </w:rPr>
        <w:t xml:space="preserve"> and any other </w:t>
      </w:r>
      <w:r w:rsidR="00E9585B">
        <w:rPr>
          <w:rFonts w:ascii="Garamond" w:hAnsi="Garamond"/>
          <w:szCs w:val="24"/>
        </w:rPr>
        <w:t>conceivable</w:t>
      </w:r>
      <w:r w:rsidR="00F825AE">
        <w:rPr>
          <w:rFonts w:ascii="Garamond" w:hAnsi="Garamond"/>
          <w:szCs w:val="24"/>
        </w:rPr>
        <w:t xml:space="preserve"> expense</w:t>
      </w:r>
      <w:r w:rsidR="00E9585B">
        <w:rPr>
          <w:rFonts w:ascii="Garamond" w:hAnsi="Garamond"/>
          <w:szCs w:val="24"/>
        </w:rPr>
        <w:t>s</w:t>
      </w:r>
      <w:r w:rsidR="00F825AE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 </w:t>
      </w:r>
    </w:p>
    <w:p w:rsidR="000F2764" w:rsidRDefault="008E69A0" w:rsidP="008E69A0">
      <w:pPr>
        <w:spacing w:before="120" w:after="120"/>
        <w:ind w:left="-14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F</w:t>
      </w:r>
      <w:r w:rsidR="00721D1B" w:rsidRPr="000F2764">
        <w:rPr>
          <w:rFonts w:ascii="Garamond" w:hAnsi="Garamond"/>
          <w:szCs w:val="24"/>
        </w:rPr>
        <w:t>ollowing the implementation of cost containment measures within IO, a financial limit for on/site daily rates has been introduced for the supply of technical &amp; professional related services. The financial limit is capped at €500/day</w:t>
      </w:r>
      <w:r w:rsidR="000F2764" w:rsidRPr="000F2764">
        <w:rPr>
          <w:rFonts w:ascii="Garamond" w:hAnsi="Garamond"/>
          <w:szCs w:val="24"/>
        </w:rPr>
        <w:t xml:space="preserve">, however, although the </w:t>
      </w:r>
      <w:r w:rsidR="000F2764">
        <w:rPr>
          <w:rFonts w:ascii="Garamond" w:hAnsi="Garamond"/>
          <w:szCs w:val="24"/>
        </w:rPr>
        <w:t>g</w:t>
      </w:r>
      <w:r w:rsidR="000F2764" w:rsidRPr="000F2764">
        <w:rPr>
          <w:rFonts w:ascii="Garamond" w:hAnsi="Garamond"/>
          <w:szCs w:val="24"/>
        </w:rPr>
        <w:t>eneral rule is that th</w:t>
      </w:r>
      <w:r w:rsidR="000F2764">
        <w:rPr>
          <w:rFonts w:ascii="Garamond" w:hAnsi="Garamond"/>
          <w:szCs w:val="24"/>
        </w:rPr>
        <w:t>is</w:t>
      </w:r>
      <w:r w:rsidR="000F2764" w:rsidRPr="000F2764">
        <w:rPr>
          <w:rFonts w:ascii="Garamond" w:hAnsi="Garamond"/>
          <w:szCs w:val="24"/>
        </w:rPr>
        <w:t xml:space="preserve"> threshold</w:t>
      </w:r>
      <w:r w:rsidR="000F2764">
        <w:rPr>
          <w:rFonts w:ascii="Garamond" w:hAnsi="Garamond"/>
          <w:szCs w:val="24"/>
        </w:rPr>
        <w:t xml:space="preserve"> should not be exceeded, there may be exceptions to this rule under certain </w:t>
      </w:r>
      <w:r>
        <w:rPr>
          <w:rFonts w:ascii="Garamond" w:hAnsi="Garamond"/>
          <w:szCs w:val="24"/>
        </w:rPr>
        <w:t xml:space="preserve">special </w:t>
      </w:r>
      <w:r w:rsidR="000F2764">
        <w:rPr>
          <w:rFonts w:ascii="Garamond" w:hAnsi="Garamond"/>
          <w:szCs w:val="24"/>
        </w:rPr>
        <w:t>circumstances.</w:t>
      </w:r>
    </w:p>
    <w:p w:rsidR="0091424B" w:rsidRPr="000F2764" w:rsidRDefault="000F2764" w:rsidP="000F2764">
      <w:pPr>
        <w:spacing w:before="120" w:after="120"/>
        <w:ind w:left="-505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</w:t>
      </w:r>
    </w:p>
    <w:p w:rsidR="0091424B" w:rsidRDefault="0091424B">
      <w:r>
        <w:t>Signature</w:t>
      </w:r>
      <w:r w:rsidR="00721D1B">
        <w:t>:</w:t>
      </w:r>
    </w:p>
    <w:p w:rsidR="00721D1B" w:rsidRDefault="00721D1B"/>
    <w:p w:rsidR="00721D1B" w:rsidRDefault="00721D1B"/>
    <w:p w:rsidR="00721D1B" w:rsidRDefault="00721D1B">
      <w:r>
        <w:t>Date:</w:t>
      </w:r>
      <w:bookmarkStart w:id="0" w:name="_GoBack"/>
      <w:bookmarkEnd w:id="0"/>
    </w:p>
    <w:sectPr w:rsidR="00721D1B" w:rsidSect="00721D1B">
      <w:headerReference w:type="first" r:id="rId8"/>
      <w:pgSz w:w="11907" w:h="16840" w:code="9"/>
      <w:pgMar w:top="1440" w:right="1440" w:bottom="1440" w:left="1440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91C" w:rsidRDefault="007B291C">
      <w:pPr>
        <w:spacing w:after="0"/>
      </w:pPr>
      <w:r>
        <w:separator/>
      </w:r>
    </w:p>
  </w:endnote>
  <w:endnote w:type="continuationSeparator" w:id="0">
    <w:p w:rsidR="007B291C" w:rsidRDefault="007B29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91C" w:rsidRDefault="007B291C">
      <w:pPr>
        <w:spacing w:after="0"/>
      </w:pPr>
      <w:r>
        <w:separator/>
      </w:r>
    </w:p>
  </w:footnote>
  <w:footnote w:type="continuationSeparator" w:id="0">
    <w:p w:rsidR="007B291C" w:rsidRDefault="007B29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B56" w:rsidRPr="00A16B56" w:rsidRDefault="00A16B56" w:rsidP="00A16B56">
    <w:pPr>
      <w:spacing w:after="0" w:line="280" w:lineRule="exact"/>
      <w:jc w:val="center"/>
      <w:rPr>
        <w:rFonts w:ascii="Garamond" w:eastAsia="SimSun" w:hAnsi="Garamond" w:cs="Arial"/>
        <w:szCs w:val="24"/>
        <w:lang w:val="en-US" w:eastAsia="zh-CN"/>
      </w:rPr>
    </w:pPr>
    <w:bookmarkStart w:id="1" w:name="OLE_LINK2"/>
    <w:bookmarkStart w:id="2" w:name="OLE_LINK1"/>
    <w:r w:rsidRPr="00A16B56">
      <w:rPr>
        <w:b/>
        <w:snapToGrid w:val="0"/>
        <w:szCs w:val="24"/>
        <w:lang w:eastAsia="en-US"/>
      </w:rPr>
      <w:t xml:space="preserve">Diagnostics Thomson Scattering Expert </w:t>
    </w:r>
    <w:bookmarkEnd w:id="1"/>
    <w:bookmarkEnd w:id="2"/>
  </w:p>
  <w:p w:rsidR="00A16B56" w:rsidRDefault="00A16B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54AE7"/>
    <w:multiLevelType w:val="hybridMultilevel"/>
    <w:tmpl w:val="EF4280C8"/>
    <w:lvl w:ilvl="0" w:tplc="FB22F85E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4B"/>
    <w:rsid w:val="00005897"/>
    <w:rsid w:val="00022D24"/>
    <w:rsid w:val="00071A7C"/>
    <w:rsid w:val="00083065"/>
    <w:rsid w:val="000A00FE"/>
    <w:rsid w:val="000B2EB0"/>
    <w:rsid w:val="000F2764"/>
    <w:rsid w:val="0012095D"/>
    <w:rsid w:val="00164E7F"/>
    <w:rsid w:val="001F3191"/>
    <w:rsid w:val="00262045"/>
    <w:rsid w:val="00275355"/>
    <w:rsid w:val="00286883"/>
    <w:rsid w:val="002C2777"/>
    <w:rsid w:val="00301E42"/>
    <w:rsid w:val="00390D90"/>
    <w:rsid w:val="003A063A"/>
    <w:rsid w:val="003F66AB"/>
    <w:rsid w:val="00450919"/>
    <w:rsid w:val="004A3A03"/>
    <w:rsid w:val="004B0981"/>
    <w:rsid w:val="00525DDF"/>
    <w:rsid w:val="00527E5E"/>
    <w:rsid w:val="00577F5C"/>
    <w:rsid w:val="005B3930"/>
    <w:rsid w:val="005C0AD5"/>
    <w:rsid w:val="005E574D"/>
    <w:rsid w:val="005F0C29"/>
    <w:rsid w:val="00605DA8"/>
    <w:rsid w:val="00674EA9"/>
    <w:rsid w:val="006A41FE"/>
    <w:rsid w:val="00721D1B"/>
    <w:rsid w:val="00731AB7"/>
    <w:rsid w:val="007B291C"/>
    <w:rsid w:val="00870F6B"/>
    <w:rsid w:val="00891585"/>
    <w:rsid w:val="008B4A85"/>
    <w:rsid w:val="008C67AC"/>
    <w:rsid w:val="008E173E"/>
    <w:rsid w:val="008E69A0"/>
    <w:rsid w:val="0091424B"/>
    <w:rsid w:val="00976407"/>
    <w:rsid w:val="009A4253"/>
    <w:rsid w:val="00A138B0"/>
    <w:rsid w:val="00A16B56"/>
    <w:rsid w:val="00A43DC3"/>
    <w:rsid w:val="00A6003B"/>
    <w:rsid w:val="00A81D76"/>
    <w:rsid w:val="00A82057"/>
    <w:rsid w:val="00AA29E8"/>
    <w:rsid w:val="00AB30CA"/>
    <w:rsid w:val="00AC2985"/>
    <w:rsid w:val="00AD2A5F"/>
    <w:rsid w:val="00AE0C57"/>
    <w:rsid w:val="00BD53B0"/>
    <w:rsid w:val="00BD6119"/>
    <w:rsid w:val="00C44BD6"/>
    <w:rsid w:val="00C54FBE"/>
    <w:rsid w:val="00C610D9"/>
    <w:rsid w:val="00CB05B2"/>
    <w:rsid w:val="00CB394C"/>
    <w:rsid w:val="00CD26BE"/>
    <w:rsid w:val="00CE7C33"/>
    <w:rsid w:val="00DA28AC"/>
    <w:rsid w:val="00DF3124"/>
    <w:rsid w:val="00DF5043"/>
    <w:rsid w:val="00E11DEF"/>
    <w:rsid w:val="00E125CB"/>
    <w:rsid w:val="00E41FF3"/>
    <w:rsid w:val="00E9585B"/>
    <w:rsid w:val="00ED2130"/>
    <w:rsid w:val="00ED25A7"/>
    <w:rsid w:val="00F1594D"/>
    <w:rsid w:val="00F5673E"/>
    <w:rsid w:val="00F825AE"/>
    <w:rsid w:val="00F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70F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6B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16B56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70F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6B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16B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garaves</dc:creator>
  <cp:keywords/>
  <dc:description/>
  <cp:lastModifiedBy>Taylorj</cp:lastModifiedBy>
  <cp:revision>13</cp:revision>
  <cp:lastPrinted>2010-10-06T13:51:00Z</cp:lastPrinted>
  <dcterms:created xsi:type="dcterms:W3CDTF">2011-05-19T14:11:00Z</dcterms:created>
  <dcterms:modified xsi:type="dcterms:W3CDTF">2012-01-12T10:28:00Z</dcterms:modified>
</cp:coreProperties>
</file>