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4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695AA5" w:rsidRPr="00155605" w:rsidTr="00695AA5">
        <w:trPr>
          <w:trHeight w:val="517"/>
        </w:trPr>
        <w:tc>
          <w:tcPr>
            <w:tcW w:w="9004" w:type="dxa"/>
            <w:vAlign w:val="center"/>
          </w:tcPr>
          <w:p w:rsidR="00695AA5" w:rsidRPr="00D570F2" w:rsidRDefault="00695AA5" w:rsidP="00695AA5">
            <w:pPr>
              <w:tabs>
                <w:tab w:val="left" w:pos="567"/>
              </w:tabs>
              <w:autoSpaceDE w:val="0"/>
              <w:autoSpaceDN w:val="0"/>
              <w:adjustRightInd w:val="0"/>
              <w:spacing w:after="0"/>
              <w:jc w:val="center"/>
              <w:rPr>
                <w:b/>
                <w:sz w:val="28"/>
                <w:szCs w:val="28"/>
              </w:rPr>
            </w:pPr>
            <w:r>
              <w:rPr>
                <w:b/>
                <w:sz w:val="28"/>
                <w:szCs w:val="28"/>
              </w:rPr>
              <w:t>I</w:t>
            </w:r>
            <w:r w:rsidRPr="00155605">
              <w:rPr>
                <w:b/>
                <w:sz w:val="28"/>
                <w:szCs w:val="28"/>
              </w:rPr>
              <w:t xml:space="preserve">TER Organization Call for Expertise </w:t>
            </w:r>
            <w:r>
              <w:rPr>
                <w:b/>
                <w:sz w:val="28"/>
                <w:szCs w:val="28"/>
              </w:rPr>
              <w:t>IO/</w:t>
            </w:r>
            <w:r w:rsidR="00927E9E" w:rsidRPr="00927E9E">
              <w:rPr>
                <w:b/>
                <w:sz w:val="28"/>
                <w:szCs w:val="28"/>
                <w:lang w:val="en-US"/>
              </w:rPr>
              <w:t>16/CFE/12438/IDS</w:t>
            </w:r>
          </w:p>
        </w:tc>
      </w:tr>
    </w:tbl>
    <w:p w:rsidR="0091424B" w:rsidRPr="00155605" w:rsidRDefault="0091424B" w:rsidP="0091424B">
      <w:pPr>
        <w:pStyle w:val="Annexetitle"/>
        <w:pageBreakBefore w:val="0"/>
      </w:pPr>
      <w:r w:rsidRPr="00155605">
        <w:t>FINANCIAL PROPOSAL</w:t>
      </w:r>
      <w:r w:rsidR="00E733FF">
        <w:t xml:space="preserve"> TEMPLATE</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All prices shall be in Euros (€) net of all duties and taxes. As an international organisation the ITER Organization is exempt from all taxes and duties. Applicable taxes (if any) shall be shown separately.</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 xml:space="preserve">The </w:t>
      </w:r>
      <w:r w:rsidRPr="00D17E3D">
        <w:rPr>
          <w:rFonts w:eastAsia="SimSun"/>
          <w:b/>
          <w:szCs w:val="24"/>
          <w:lang w:eastAsia="en-US"/>
        </w:rPr>
        <w:t>Financial Offer</w:t>
      </w:r>
      <w:r w:rsidRPr="00D17E3D">
        <w:rPr>
          <w:rFonts w:eastAsia="SimSun"/>
          <w:szCs w:val="24"/>
          <w:lang w:eastAsia="en-US"/>
        </w:rPr>
        <w:t xml:space="preserve"> shall be submitted in the basis of the following:</w:t>
      </w:r>
    </w:p>
    <w:p w:rsidR="00D17E3D" w:rsidRPr="00D17E3D" w:rsidRDefault="00D17E3D" w:rsidP="00D17E3D">
      <w:pPr>
        <w:tabs>
          <w:tab w:val="left" w:pos="1134"/>
        </w:tabs>
        <w:spacing w:after="0"/>
        <w:rPr>
          <w:rFonts w:eastAsia="SimSun"/>
          <w:szCs w:val="24"/>
          <w:lang w:eastAsia="en-US"/>
        </w:rPr>
      </w:pPr>
    </w:p>
    <w:p w:rsidR="00D17E3D" w:rsidRPr="00D17E3D" w:rsidRDefault="00D17E3D" w:rsidP="00D17E3D">
      <w:pPr>
        <w:tabs>
          <w:tab w:val="left" w:pos="1134"/>
        </w:tabs>
        <w:spacing w:after="0"/>
        <w:rPr>
          <w:rFonts w:eastAsia="SimSun"/>
          <w:szCs w:val="24"/>
          <w:lang w:eastAsia="en-US"/>
        </w:rPr>
      </w:pPr>
      <w:r w:rsidRPr="00D17E3D">
        <w:rPr>
          <w:rFonts w:eastAsia="SimSun"/>
          <w:szCs w:val="24"/>
          <w:lang w:eastAsia="en-US"/>
        </w:rPr>
        <w:t>Having examined all the Documents attached to this Request for Quotation, including the Scope of Work and the Technical Specification for the performance of the Services, and having examined all conditions and factors which might in any way affect the cost or time of performance thereof, we the undersigned, offer to complete the Services upon the terms and conditions set forth in the Proposal Documents for the following price:</w:t>
      </w:r>
    </w:p>
    <w:p w:rsidR="00D17E3D" w:rsidRPr="00D17E3D" w:rsidRDefault="00D17E3D" w:rsidP="00D17E3D">
      <w:pPr>
        <w:tabs>
          <w:tab w:val="left" w:pos="1134"/>
        </w:tabs>
        <w:spacing w:after="0"/>
        <w:rPr>
          <w:rFonts w:eastAsia="平成明朝"/>
          <w:bCs/>
          <w:lang w:eastAsia="en-US"/>
        </w:rPr>
      </w:pPr>
    </w:p>
    <w:p w:rsidR="00D17E3D" w:rsidRPr="00D17E3D" w:rsidRDefault="00D17E3D" w:rsidP="00D17E3D">
      <w:pPr>
        <w:tabs>
          <w:tab w:val="left" w:pos="1134"/>
          <w:tab w:val="left" w:pos="5760"/>
        </w:tabs>
        <w:spacing w:after="0"/>
        <w:rPr>
          <w:rFonts w:eastAsia="平成明朝"/>
          <w:b/>
          <w:bCs/>
          <w:lang w:eastAsia="en-US"/>
        </w:rPr>
      </w:pPr>
    </w:p>
    <w:p w:rsidR="00D17E3D" w:rsidRDefault="00D17E3D" w:rsidP="00D17E3D">
      <w:pPr>
        <w:tabs>
          <w:tab w:val="left" w:pos="1134"/>
          <w:tab w:val="left" w:pos="5760"/>
        </w:tabs>
        <w:spacing w:after="0"/>
        <w:rPr>
          <w:rFonts w:eastAsia="平成明朝"/>
          <w:b/>
          <w:bCs/>
          <w:szCs w:val="24"/>
          <w:lang w:eastAsia="en-US"/>
        </w:rPr>
      </w:pPr>
      <w:r w:rsidRPr="00D17E3D">
        <w:rPr>
          <w:rFonts w:eastAsia="平成明朝"/>
          <w:b/>
          <w:bCs/>
          <w:lang w:eastAsia="en-US"/>
        </w:rPr>
        <w:t xml:space="preserve">Firm and Fixed Total Contract Price:  </w:t>
      </w:r>
      <w:r w:rsidRPr="00D17E3D">
        <w:rPr>
          <w:rFonts w:eastAsia="平成明朝"/>
          <w:b/>
          <w:bCs/>
          <w:szCs w:val="24"/>
          <w:lang w:eastAsia="en-US"/>
        </w:rPr>
        <w:t xml:space="preserve">€______________ </w:t>
      </w:r>
    </w:p>
    <w:p w:rsidR="00695AA5" w:rsidRDefault="00695AA5" w:rsidP="00D17E3D">
      <w:pPr>
        <w:tabs>
          <w:tab w:val="left" w:pos="1134"/>
          <w:tab w:val="left" w:pos="5760"/>
        </w:tabs>
        <w:spacing w:after="0"/>
        <w:rPr>
          <w:rFonts w:eastAsia="平成明朝"/>
          <w:b/>
          <w:bCs/>
          <w:szCs w:val="24"/>
          <w:lang w:eastAsia="en-US"/>
        </w:rPr>
      </w:pPr>
    </w:p>
    <w:p w:rsidR="00D17E3D" w:rsidRDefault="00D17E3D" w:rsidP="00D17E3D">
      <w:pPr>
        <w:tabs>
          <w:tab w:val="left" w:pos="1134"/>
          <w:tab w:val="left" w:pos="5760"/>
        </w:tabs>
        <w:spacing w:after="0"/>
        <w:rPr>
          <w:szCs w:val="24"/>
        </w:rPr>
      </w:pPr>
    </w:p>
    <w:tbl>
      <w:tblPr>
        <w:tblW w:w="9923" w:type="dxa"/>
        <w:tblInd w:w="-34" w:type="dxa"/>
        <w:tblCellMar>
          <w:left w:w="0" w:type="dxa"/>
          <w:right w:w="0" w:type="dxa"/>
        </w:tblCellMar>
        <w:tblLook w:val="04A0" w:firstRow="1" w:lastRow="0" w:firstColumn="1" w:lastColumn="0" w:noHBand="0" w:noVBand="1"/>
      </w:tblPr>
      <w:tblGrid>
        <w:gridCol w:w="631"/>
        <w:gridCol w:w="5854"/>
        <w:gridCol w:w="1838"/>
        <w:gridCol w:w="1600"/>
      </w:tblGrid>
      <w:tr w:rsidR="00695AA5" w:rsidRPr="00695AA5" w:rsidTr="00695AA5">
        <w:tc>
          <w:tcPr>
            <w:tcW w:w="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95AA5" w:rsidRPr="00CD2117" w:rsidRDefault="00695AA5" w:rsidP="00695AA5">
            <w:pPr>
              <w:spacing w:before="120" w:after="100" w:line="276" w:lineRule="auto"/>
              <w:jc w:val="center"/>
              <w:rPr>
                <w:rFonts w:eastAsia="Calibri"/>
                <w:b/>
                <w:bCs/>
                <w:szCs w:val="24"/>
                <w:lang w:eastAsia="en-US"/>
              </w:rPr>
            </w:pPr>
            <w:r w:rsidRPr="00CD2117">
              <w:rPr>
                <w:rFonts w:eastAsia="Calibri"/>
                <w:b/>
                <w:bCs/>
                <w:szCs w:val="24"/>
                <w:lang w:eastAsia="en-US"/>
              </w:rPr>
              <w:t>D #</w:t>
            </w:r>
          </w:p>
        </w:tc>
        <w:tc>
          <w:tcPr>
            <w:tcW w:w="58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5AA5" w:rsidRPr="00CD2117" w:rsidRDefault="00695AA5" w:rsidP="00695AA5">
            <w:pPr>
              <w:spacing w:before="120" w:after="100" w:line="276" w:lineRule="auto"/>
              <w:jc w:val="center"/>
              <w:rPr>
                <w:rFonts w:eastAsia="Calibri"/>
                <w:b/>
                <w:bCs/>
                <w:szCs w:val="24"/>
                <w:lang w:eastAsia="en-US"/>
              </w:rPr>
            </w:pPr>
            <w:r w:rsidRPr="00CD2117">
              <w:rPr>
                <w:rFonts w:eastAsia="Calibri"/>
                <w:b/>
                <w:bCs/>
                <w:szCs w:val="24"/>
                <w:lang w:eastAsia="en-US"/>
              </w:rPr>
              <w:t>Deliverable Description</w:t>
            </w:r>
          </w:p>
        </w:tc>
        <w:tc>
          <w:tcPr>
            <w:tcW w:w="18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AA5" w:rsidRPr="00CD2117" w:rsidRDefault="002A49F5" w:rsidP="00695AA5">
            <w:pPr>
              <w:spacing w:before="120" w:after="100" w:line="276" w:lineRule="auto"/>
              <w:jc w:val="center"/>
              <w:rPr>
                <w:rFonts w:eastAsia="Calibri"/>
                <w:b/>
                <w:bCs/>
                <w:szCs w:val="24"/>
                <w:lang w:eastAsia="en-US"/>
              </w:rPr>
            </w:pPr>
            <w:r w:rsidRPr="00CD2117">
              <w:rPr>
                <w:rFonts w:eastAsia="Calibri"/>
                <w:b/>
                <w:bCs/>
                <w:szCs w:val="24"/>
                <w:lang w:eastAsia="en-US"/>
              </w:rPr>
              <w:t xml:space="preserve">Est </w:t>
            </w:r>
            <w:r w:rsidR="00695AA5" w:rsidRPr="00CD2117">
              <w:rPr>
                <w:rFonts w:eastAsia="Calibri"/>
                <w:b/>
                <w:bCs/>
                <w:szCs w:val="24"/>
                <w:lang w:eastAsia="en-US"/>
              </w:rPr>
              <w:t>Due Dates</w:t>
            </w:r>
          </w:p>
        </w:tc>
        <w:tc>
          <w:tcPr>
            <w:tcW w:w="1601" w:type="dxa"/>
            <w:tcBorders>
              <w:top w:val="single" w:sz="8" w:space="0" w:color="auto"/>
              <w:left w:val="nil"/>
              <w:bottom w:val="single" w:sz="8" w:space="0" w:color="auto"/>
              <w:right w:val="single" w:sz="8" w:space="0" w:color="auto"/>
            </w:tcBorders>
          </w:tcPr>
          <w:p w:rsidR="00695AA5" w:rsidRPr="00CD2117" w:rsidRDefault="00695AA5" w:rsidP="00695AA5">
            <w:pPr>
              <w:spacing w:before="120" w:after="100" w:line="276" w:lineRule="auto"/>
              <w:jc w:val="center"/>
              <w:rPr>
                <w:rFonts w:eastAsia="Calibri"/>
                <w:b/>
                <w:bCs/>
                <w:szCs w:val="24"/>
                <w:lang w:eastAsia="en-US"/>
              </w:rPr>
            </w:pPr>
            <w:r w:rsidRPr="00CD2117">
              <w:rPr>
                <w:rFonts w:eastAsia="Calibri"/>
                <w:b/>
                <w:bCs/>
                <w:szCs w:val="24"/>
                <w:lang w:eastAsia="en-US"/>
              </w:rPr>
              <w:t>Price (EUR)</w:t>
            </w:r>
          </w:p>
        </w:tc>
      </w:tr>
      <w:tr w:rsidR="00695AA5" w:rsidRPr="00695AA5" w:rsidTr="00695AA5">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5AA5" w:rsidRPr="00CD2117" w:rsidRDefault="00695AA5" w:rsidP="00695AA5">
            <w:pPr>
              <w:spacing w:before="120" w:after="100" w:line="276" w:lineRule="auto"/>
              <w:jc w:val="center"/>
              <w:rPr>
                <w:rFonts w:eastAsia="Calibri"/>
                <w:szCs w:val="24"/>
                <w:lang w:eastAsia="en-US"/>
              </w:rPr>
            </w:pPr>
            <w:r w:rsidRPr="00CD2117">
              <w:rPr>
                <w:rFonts w:eastAsia="Calibri"/>
                <w:szCs w:val="24"/>
                <w:lang w:eastAsia="en-US"/>
              </w:rPr>
              <w:t>D01</w:t>
            </w:r>
          </w:p>
        </w:tc>
        <w:tc>
          <w:tcPr>
            <w:tcW w:w="5856" w:type="dxa"/>
            <w:tcBorders>
              <w:top w:val="nil"/>
              <w:left w:val="nil"/>
              <w:bottom w:val="single" w:sz="8" w:space="0" w:color="auto"/>
              <w:right w:val="single" w:sz="8" w:space="0" w:color="auto"/>
            </w:tcBorders>
            <w:tcMar>
              <w:top w:w="0" w:type="dxa"/>
              <w:left w:w="108" w:type="dxa"/>
              <w:bottom w:w="0" w:type="dxa"/>
              <w:right w:w="108" w:type="dxa"/>
            </w:tcMar>
          </w:tcPr>
          <w:p w:rsidR="00695AA5" w:rsidRPr="00CD2117" w:rsidRDefault="00927E9E" w:rsidP="00293303">
            <w:pPr>
              <w:spacing w:before="120" w:after="100" w:line="276" w:lineRule="auto"/>
              <w:jc w:val="left"/>
              <w:rPr>
                <w:rFonts w:eastAsia="Calibri"/>
                <w:szCs w:val="24"/>
                <w:lang w:eastAsia="en-US"/>
              </w:rPr>
            </w:pPr>
            <w:r w:rsidRPr="00CD2117">
              <w:rPr>
                <w:rFonts w:eastAsia="Calibri"/>
                <w:szCs w:val="24"/>
                <w:lang w:eastAsia="en-US"/>
              </w:rPr>
              <w:t>Propagation of interfaces and engineering justifications for</w:t>
            </w:r>
            <w:r w:rsidR="00293303" w:rsidRPr="00CD2117">
              <w:rPr>
                <w:rFonts w:eastAsia="Calibri"/>
                <w:szCs w:val="24"/>
                <w:lang w:eastAsia="en-US"/>
              </w:rPr>
              <w:t xml:space="preserve"> </w:t>
            </w:r>
            <w:r w:rsidRPr="00CD2117">
              <w:rPr>
                <w:rFonts w:eastAsia="Calibri"/>
                <w:szCs w:val="24"/>
                <w:lang w:eastAsia="en-US"/>
              </w:rPr>
              <w:t>Equatorial Port 12 in preparation for the face-to-face meeting</w:t>
            </w:r>
            <w:r w:rsidR="00293303" w:rsidRPr="00CD2117">
              <w:rPr>
                <w:rFonts w:eastAsia="Calibri"/>
                <w:szCs w:val="24"/>
                <w:lang w:eastAsia="en-US"/>
              </w:rPr>
              <w:t xml:space="preserve"> </w:t>
            </w:r>
            <w:r w:rsidRPr="00CD2117">
              <w:rPr>
                <w:rFonts w:eastAsia="Calibri"/>
                <w:szCs w:val="24"/>
                <w:lang w:eastAsia="en-US"/>
              </w:rPr>
              <w:t>between stakeholders at IO-CT</w:t>
            </w:r>
          </w:p>
        </w:tc>
        <w:tc>
          <w:tcPr>
            <w:tcW w:w="1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AA5" w:rsidRPr="00CD2117" w:rsidRDefault="00293303" w:rsidP="00293303">
            <w:pPr>
              <w:spacing w:before="120" w:after="100" w:line="276" w:lineRule="auto"/>
              <w:jc w:val="center"/>
              <w:rPr>
                <w:rFonts w:eastAsia="Calibri"/>
                <w:szCs w:val="24"/>
                <w:lang w:eastAsia="en-US"/>
              </w:rPr>
            </w:pPr>
            <w:r w:rsidRPr="00CD2117">
              <w:rPr>
                <w:rFonts w:eastAsia="Calibri"/>
                <w:szCs w:val="24"/>
                <w:lang w:eastAsia="en-US"/>
              </w:rPr>
              <w:t>T0 +  1</w:t>
            </w:r>
            <w:r w:rsidR="00695AA5" w:rsidRPr="00CD2117">
              <w:rPr>
                <w:rFonts w:eastAsia="Calibri"/>
                <w:szCs w:val="24"/>
                <w:lang w:eastAsia="en-US"/>
              </w:rPr>
              <w:t xml:space="preserve"> month</w:t>
            </w:r>
          </w:p>
        </w:tc>
        <w:tc>
          <w:tcPr>
            <w:tcW w:w="1601" w:type="dxa"/>
            <w:tcBorders>
              <w:top w:val="nil"/>
              <w:left w:val="nil"/>
              <w:bottom w:val="single" w:sz="8" w:space="0" w:color="auto"/>
              <w:right w:val="single" w:sz="8" w:space="0" w:color="auto"/>
            </w:tcBorders>
          </w:tcPr>
          <w:p w:rsidR="00695AA5" w:rsidRPr="00CD2117" w:rsidRDefault="00695AA5" w:rsidP="00695AA5">
            <w:pPr>
              <w:spacing w:before="120" w:after="100" w:line="276" w:lineRule="auto"/>
              <w:jc w:val="center"/>
              <w:rPr>
                <w:rFonts w:eastAsia="Calibri"/>
                <w:szCs w:val="24"/>
                <w:lang w:eastAsia="en-US"/>
              </w:rPr>
            </w:pPr>
          </w:p>
        </w:tc>
      </w:tr>
      <w:tr w:rsidR="00695AA5" w:rsidRPr="00695AA5" w:rsidTr="00695AA5">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5AA5" w:rsidRPr="00CD2117" w:rsidRDefault="00695AA5" w:rsidP="00695AA5">
            <w:pPr>
              <w:spacing w:before="120" w:after="100" w:line="276" w:lineRule="auto"/>
              <w:jc w:val="center"/>
              <w:rPr>
                <w:rFonts w:eastAsia="Calibri"/>
                <w:szCs w:val="24"/>
                <w:lang w:eastAsia="en-US"/>
              </w:rPr>
            </w:pPr>
            <w:r w:rsidRPr="00CD2117">
              <w:rPr>
                <w:rFonts w:eastAsia="Calibri"/>
                <w:szCs w:val="24"/>
                <w:lang w:eastAsia="en-US"/>
              </w:rPr>
              <w:t>D02</w:t>
            </w:r>
          </w:p>
        </w:tc>
        <w:tc>
          <w:tcPr>
            <w:tcW w:w="5856" w:type="dxa"/>
            <w:tcBorders>
              <w:top w:val="nil"/>
              <w:left w:val="nil"/>
              <w:bottom w:val="single" w:sz="8" w:space="0" w:color="auto"/>
              <w:right w:val="single" w:sz="8" w:space="0" w:color="auto"/>
            </w:tcBorders>
            <w:tcMar>
              <w:top w:w="0" w:type="dxa"/>
              <w:left w:w="108" w:type="dxa"/>
              <w:bottom w:w="0" w:type="dxa"/>
              <w:right w:w="108" w:type="dxa"/>
            </w:tcMar>
          </w:tcPr>
          <w:p w:rsidR="00695AA5" w:rsidRPr="00CD2117" w:rsidRDefault="00927E9E" w:rsidP="00293303">
            <w:pPr>
              <w:spacing w:before="120" w:after="100" w:line="276" w:lineRule="auto"/>
              <w:rPr>
                <w:rFonts w:eastAsia="Calibri"/>
                <w:szCs w:val="24"/>
                <w:lang w:eastAsia="en-US"/>
              </w:rPr>
            </w:pPr>
            <w:r w:rsidRPr="00CD2117">
              <w:rPr>
                <w:rFonts w:eastAsia="Calibri"/>
                <w:szCs w:val="24"/>
                <w:lang w:eastAsia="en-US"/>
              </w:rPr>
              <w:t>Safety requirements propagation from Project Requirements</w:t>
            </w:r>
            <w:r w:rsidR="00293303" w:rsidRPr="00CD2117">
              <w:rPr>
                <w:rFonts w:eastAsia="Calibri"/>
                <w:szCs w:val="24"/>
                <w:lang w:eastAsia="en-US"/>
              </w:rPr>
              <w:t xml:space="preserve"> </w:t>
            </w:r>
            <w:r w:rsidRPr="00CD2117">
              <w:rPr>
                <w:rFonts w:eastAsia="Calibri"/>
                <w:szCs w:val="24"/>
                <w:lang w:eastAsia="en-US"/>
              </w:rPr>
              <w:t>to System Requirements for Diagnostics (PBS-55) uploaded</w:t>
            </w:r>
            <w:r w:rsidR="00293303" w:rsidRPr="00CD2117">
              <w:rPr>
                <w:rFonts w:eastAsia="Calibri"/>
                <w:szCs w:val="24"/>
                <w:lang w:eastAsia="en-US"/>
              </w:rPr>
              <w:t xml:space="preserve"> </w:t>
            </w:r>
            <w:r w:rsidRPr="00CD2117">
              <w:rPr>
                <w:rFonts w:eastAsia="Calibri"/>
                <w:szCs w:val="24"/>
                <w:lang w:eastAsia="en-US"/>
              </w:rPr>
              <w:t>in IDM.</w:t>
            </w:r>
          </w:p>
        </w:tc>
        <w:tc>
          <w:tcPr>
            <w:tcW w:w="1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AA5" w:rsidRPr="00CD2117" w:rsidRDefault="00293303" w:rsidP="00695AA5">
            <w:pPr>
              <w:spacing w:before="120" w:after="100" w:line="276" w:lineRule="auto"/>
              <w:jc w:val="center"/>
              <w:rPr>
                <w:rFonts w:eastAsia="Calibri"/>
                <w:szCs w:val="24"/>
                <w:lang w:eastAsia="en-US"/>
              </w:rPr>
            </w:pPr>
            <w:r w:rsidRPr="00CD2117">
              <w:rPr>
                <w:rFonts w:eastAsia="Calibri"/>
                <w:szCs w:val="24"/>
                <w:lang w:eastAsia="en-US"/>
              </w:rPr>
              <w:t>T0 +  2</w:t>
            </w:r>
            <w:r w:rsidR="00695AA5" w:rsidRPr="00CD2117">
              <w:rPr>
                <w:rFonts w:eastAsia="Calibri"/>
                <w:szCs w:val="24"/>
                <w:lang w:eastAsia="en-US"/>
              </w:rPr>
              <w:t xml:space="preserve"> months</w:t>
            </w:r>
          </w:p>
        </w:tc>
        <w:tc>
          <w:tcPr>
            <w:tcW w:w="1601" w:type="dxa"/>
            <w:tcBorders>
              <w:top w:val="nil"/>
              <w:left w:val="nil"/>
              <w:bottom w:val="single" w:sz="8" w:space="0" w:color="auto"/>
              <w:right w:val="single" w:sz="8" w:space="0" w:color="auto"/>
            </w:tcBorders>
          </w:tcPr>
          <w:p w:rsidR="00695AA5" w:rsidRPr="00CD2117" w:rsidRDefault="00695AA5" w:rsidP="00695AA5">
            <w:pPr>
              <w:spacing w:before="120" w:after="100" w:line="276" w:lineRule="auto"/>
              <w:jc w:val="center"/>
              <w:rPr>
                <w:rFonts w:eastAsia="Calibri"/>
                <w:szCs w:val="24"/>
                <w:lang w:eastAsia="en-US"/>
              </w:rPr>
            </w:pPr>
          </w:p>
        </w:tc>
      </w:tr>
      <w:tr w:rsidR="00695AA5" w:rsidRPr="00695AA5" w:rsidTr="00695AA5">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5AA5" w:rsidRPr="00CD2117" w:rsidRDefault="00695AA5" w:rsidP="00695AA5">
            <w:pPr>
              <w:spacing w:before="120" w:after="100" w:line="276" w:lineRule="auto"/>
              <w:jc w:val="center"/>
              <w:rPr>
                <w:rFonts w:eastAsia="Calibri"/>
                <w:szCs w:val="24"/>
                <w:lang w:eastAsia="en-US"/>
              </w:rPr>
            </w:pPr>
            <w:r w:rsidRPr="00CD2117">
              <w:rPr>
                <w:rFonts w:eastAsia="Calibri"/>
                <w:szCs w:val="24"/>
                <w:lang w:eastAsia="en-US"/>
              </w:rPr>
              <w:t>D03</w:t>
            </w:r>
          </w:p>
        </w:tc>
        <w:tc>
          <w:tcPr>
            <w:tcW w:w="5856" w:type="dxa"/>
            <w:tcBorders>
              <w:top w:val="nil"/>
              <w:left w:val="nil"/>
              <w:bottom w:val="single" w:sz="8" w:space="0" w:color="auto"/>
              <w:right w:val="single" w:sz="8" w:space="0" w:color="auto"/>
            </w:tcBorders>
            <w:tcMar>
              <w:top w:w="0" w:type="dxa"/>
              <w:left w:w="108" w:type="dxa"/>
              <w:bottom w:w="0" w:type="dxa"/>
              <w:right w:w="108" w:type="dxa"/>
            </w:tcMar>
          </w:tcPr>
          <w:p w:rsidR="00695AA5" w:rsidRPr="00CD2117" w:rsidRDefault="00927E9E" w:rsidP="00293303">
            <w:pPr>
              <w:spacing w:before="120" w:after="120"/>
              <w:rPr>
                <w:rFonts w:eastAsia="Calibri"/>
                <w:color w:val="FF0000"/>
                <w:szCs w:val="24"/>
                <w:lang w:eastAsia="en-US"/>
              </w:rPr>
            </w:pPr>
            <w:r w:rsidRPr="00CD2117">
              <w:rPr>
                <w:rFonts w:eastAsia="Calibri"/>
                <w:szCs w:val="24"/>
                <w:lang w:eastAsia="en-US"/>
              </w:rPr>
              <w:t>List of all other Project Requirements applicable to</w:t>
            </w:r>
            <w:r w:rsidR="00293303" w:rsidRPr="00CD2117">
              <w:rPr>
                <w:rFonts w:eastAsia="Calibri"/>
                <w:szCs w:val="24"/>
                <w:lang w:eastAsia="en-US"/>
              </w:rPr>
              <w:t xml:space="preserve"> </w:t>
            </w:r>
            <w:r w:rsidRPr="00CD2117">
              <w:rPr>
                <w:rFonts w:eastAsia="Calibri"/>
                <w:szCs w:val="24"/>
                <w:lang w:eastAsia="en-US"/>
              </w:rPr>
              <w:t>Diagnostics (PBS-55), In-Vessel Viewing System (PBS-57)</w:t>
            </w:r>
            <w:r w:rsidRPr="00CD2117">
              <w:rPr>
                <w:rFonts w:eastAsia="Calibri"/>
                <w:szCs w:val="24"/>
              </w:rPr>
              <w:t xml:space="preserve"> </w:t>
            </w:r>
            <w:r w:rsidRPr="00CD2117">
              <w:rPr>
                <w:rFonts w:eastAsia="Calibri"/>
                <w:szCs w:val="24"/>
                <w:lang w:eastAsia="en-US"/>
              </w:rPr>
              <w:t>uploaded to IDM</w:t>
            </w:r>
          </w:p>
        </w:tc>
        <w:tc>
          <w:tcPr>
            <w:tcW w:w="1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AA5" w:rsidRPr="00CD2117" w:rsidRDefault="00293303" w:rsidP="00695AA5">
            <w:pPr>
              <w:spacing w:before="120" w:after="100" w:line="276" w:lineRule="auto"/>
              <w:jc w:val="center"/>
              <w:rPr>
                <w:rFonts w:eastAsia="Calibri"/>
                <w:szCs w:val="24"/>
                <w:lang w:eastAsia="en-US"/>
              </w:rPr>
            </w:pPr>
            <w:r w:rsidRPr="00CD2117">
              <w:rPr>
                <w:rFonts w:eastAsia="Calibri"/>
                <w:szCs w:val="24"/>
                <w:lang w:eastAsia="en-US"/>
              </w:rPr>
              <w:t>T0 +  3</w:t>
            </w:r>
            <w:r w:rsidR="00695AA5" w:rsidRPr="00CD2117">
              <w:rPr>
                <w:rFonts w:eastAsia="Calibri"/>
                <w:szCs w:val="24"/>
                <w:lang w:eastAsia="en-US"/>
              </w:rPr>
              <w:t xml:space="preserve"> months</w:t>
            </w:r>
          </w:p>
        </w:tc>
        <w:tc>
          <w:tcPr>
            <w:tcW w:w="1601" w:type="dxa"/>
            <w:tcBorders>
              <w:top w:val="nil"/>
              <w:left w:val="nil"/>
              <w:bottom w:val="single" w:sz="8" w:space="0" w:color="auto"/>
              <w:right w:val="single" w:sz="8" w:space="0" w:color="auto"/>
            </w:tcBorders>
          </w:tcPr>
          <w:p w:rsidR="00695AA5" w:rsidRPr="00CD2117" w:rsidRDefault="00695AA5" w:rsidP="00695AA5">
            <w:pPr>
              <w:spacing w:before="120" w:after="100" w:line="276" w:lineRule="auto"/>
              <w:jc w:val="center"/>
              <w:rPr>
                <w:rFonts w:eastAsia="Calibri"/>
                <w:szCs w:val="24"/>
                <w:lang w:eastAsia="en-US"/>
              </w:rPr>
            </w:pPr>
          </w:p>
        </w:tc>
      </w:tr>
      <w:tr w:rsidR="00695AA5" w:rsidRPr="00695AA5" w:rsidTr="00695AA5">
        <w:tc>
          <w:tcPr>
            <w:tcW w:w="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95AA5" w:rsidRPr="00CD2117" w:rsidRDefault="00695AA5" w:rsidP="00695AA5">
            <w:pPr>
              <w:spacing w:before="120" w:after="100" w:line="276" w:lineRule="auto"/>
              <w:jc w:val="center"/>
              <w:rPr>
                <w:rFonts w:eastAsia="Calibri"/>
                <w:szCs w:val="24"/>
                <w:lang w:eastAsia="en-US"/>
              </w:rPr>
            </w:pPr>
            <w:r w:rsidRPr="00CD2117">
              <w:rPr>
                <w:rFonts w:eastAsia="Calibri"/>
                <w:szCs w:val="24"/>
                <w:lang w:eastAsia="en-US"/>
              </w:rPr>
              <w:t>D04</w:t>
            </w:r>
          </w:p>
        </w:tc>
        <w:tc>
          <w:tcPr>
            <w:tcW w:w="58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95AA5" w:rsidRPr="00CD2117" w:rsidRDefault="00927E9E" w:rsidP="00293303">
            <w:pPr>
              <w:spacing w:before="120" w:after="100" w:line="276" w:lineRule="auto"/>
              <w:rPr>
                <w:rFonts w:eastAsia="Calibri"/>
                <w:szCs w:val="24"/>
                <w:lang w:eastAsia="en-US"/>
              </w:rPr>
            </w:pPr>
            <w:r w:rsidRPr="00CD2117">
              <w:rPr>
                <w:rFonts w:eastAsia="Calibri"/>
                <w:szCs w:val="24"/>
                <w:lang w:eastAsia="en-US"/>
              </w:rPr>
              <w:t>Propagation of all other Project requirements to Systems</w:t>
            </w:r>
            <w:r w:rsidR="00293303" w:rsidRPr="00CD2117">
              <w:rPr>
                <w:rFonts w:eastAsia="Calibri"/>
                <w:szCs w:val="24"/>
                <w:lang w:eastAsia="en-US"/>
              </w:rPr>
              <w:t xml:space="preserve"> </w:t>
            </w:r>
            <w:r w:rsidRPr="00CD2117">
              <w:rPr>
                <w:rFonts w:eastAsia="Calibri"/>
                <w:szCs w:val="24"/>
                <w:lang w:eastAsia="en-US"/>
              </w:rPr>
              <w:t>Requirements for Diagnostics (PBS-55) uploaded in IDM.</w:t>
            </w:r>
          </w:p>
        </w:tc>
        <w:tc>
          <w:tcPr>
            <w:tcW w:w="18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5AA5" w:rsidRPr="00CD2117" w:rsidRDefault="00293303" w:rsidP="00695AA5">
            <w:pPr>
              <w:spacing w:before="120" w:after="100" w:line="276" w:lineRule="auto"/>
              <w:jc w:val="center"/>
              <w:rPr>
                <w:rFonts w:eastAsia="Calibri"/>
                <w:szCs w:val="24"/>
                <w:lang w:eastAsia="en-US"/>
              </w:rPr>
            </w:pPr>
            <w:r w:rsidRPr="00CD2117">
              <w:rPr>
                <w:rFonts w:eastAsia="Calibri"/>
                <w:szCs w:val="24"/>
                <w:lang w:eastAsia="en-US"/>
              </w:rPr>
              <w:t>T0 +  4</w:t>
            </w:r>
            <w:r w:rsidR="00695AA5" w:rsidRPr="00CD2117">
              <w:rPr>
                <w:rFonts w:eastAsia="Calibri"/>
                <w:szCs w:val="24"/>
                <w:lang w:eastAsia="en-US"/>
              </w:rPr>
              <w:t xml:space="preserve"> months</w:t>
            </w:r>
          </w:p>
        </w:tc>
        <w:tc>
          <w:tcPr>
            <w:tcW w:w="1601" w:type="dxa"/>
            <w:tcBorders>
              <w:top w:val="single" w:sz="8" w:space="0" w:color="auto"/>
              <w:left w:val="nil"/>
              <w:bottom w:val="single" w:sz="8" w:space="0" w:color="auto"/>
              <w:right w:val="single" w:sz="8" w:space="0" w:color="auto"/>
            </w:tcBorders>
          </w:tcPr>
          <w:p w:rsidR="00695AA5" w:rsidRPr="00CD2117" w:rsidRDefault="00695AA5" w:rsidP="00695AA5">
            <w:pPr>
              <w:spacing w:before="120" w:after="100" w:line="276" w:lineRule="auto"/>
              <w:jc w:val="center"/>
              <w:rPr>
                <w:rFonts w:eastAsia="Calibri"/>
                <w:szCs w:val="24"/>
                <w:lang w:eastAsia="en-US"/>
              </w:rPr>
            </w:pPr>
          </w:p>
        </w:tc>
      </w:tr>
      <w:tr w:rsidR="00695AA5" w:rsidRPr="00695AA5" w:rsidTr="00695AA5">
        <w:tc>
          <w:tcPr>
            <w:tcW w:w="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95AA5" w:rsidRPr="00CD2117" w:rsidRDefault="00695AA5" w:rsidP="00695AA5">
            <w:pPr>
              <w:spacing w:before="120" w:after="100" w:line="276" w:lineRule="auto"/>
              <w:jc w:val="center"/>
              <w:rPr>
                <w:rFonts w:eastAsia="Calibri"/>
                <w:szCs w:val="24"/>
                <w:lang w:eastAsia="en-US"/>
              </w:rPr>
            </w:pPr>
            <w:r w:rsidRPr="00CD2117">
              <w:rPr>
                <w:rFonts w:eastAsia="Calibri"/>
                <w:szCs w:val="24"/>
                <w:lang w:eastAsia="en-US"/>
              </w:rPr>
              <w:t>D05</w:t>
            </w:r>
          </w:p>
        </w:tc>
        <w:tc>
          <w:tcPr>
            <w:tcW w:w="58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95AA5" w:rsidRPr="00CD2117" w:rsidRDefault="00927E9E" w:rsidP="00695AA5">
            <w:pPr>
              <w:spacing w:before="120" w:after="100" w:line="276" w:lineRule="auto"/>
              <w:rPr>
                <w:rFonts w:eastAsia="Calibri"/>
                <w:szCs w:val="24"/>
                <w:lang w:eastAsia="en-US"/>
              </w:rPr>
            </w:pPr>
            <w:r w:rsidRPr="00CD2117">
              <w:rPr>
                <w:rFonts w:eastAsia="Calibri"/>
                <w:szCs w:val="24"/>
                <w:lang w:eastAsia="en-US"/>
              </w:rPr>
              <w:t>SRD for Bolometer - document preparation and review</w:t>
            </w:r>
          </w:p>
        </w:tc>
        <w:tc>
          <w:tcPr>
            <w:tcW w:w="18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95AA5" w:rsidRPr="00CD2117" w:rsidRDefault="00293303" w:rsidP="00695AA5">
            <w:pPr>
              <w:spacing w:before="120" w:after="100" w:line="276" w:lineRule="auto"/>
              <w:jc w:val="center"/>
              <w:rPr>
                <w:rFonts w:eastAsia="Calibri"/>
                <w:szCs w:val="24"/>
                <w:lang w:eastAsia="en-US"/>
              </w:rPr>
            </w:pPr>
            <w:r w:rsidRPr="00CD2117">
              <w:rPr>
                <w:rFonts w:eastAsia="Calibri"/>
                <w:szCs w:val="24"/>
                <w:lang w:eastAsia="en-US"/>
              </w:rPr>
              <w:t>T0 +  5</w:t>
            </w:r>
            <w:r w:rsidR="00695AA5" w:rsidRPr="00CD2117">
              <w:rPr>
                <w:rFonts w:eastAsia="Calibri"/>
                <w:szCs w:val="24"/>
                <w:lang w:eastAsia="en-US"/>
              </w:rPr>
              <w:t xml:space="preserve"> months</w:t>
            </w:r>
          </w:p>
        </w:tc>
        <w:tc>
          <w:tcPr>
            <w:tcW w:w="1601" w:type="dxa"/>
            <w:tcBorders>
              <w:top w:val="single" w:sz="8" w:space="0" w:color="auto"/>
              <w:left w:val="nil"/>
              <w:bottom w:val="single" w:sz="8" w:space="0" w:color="auto"/>
              <w:right w:val="single" w:sz="8" w:space="0" w:color="auto"/>
            </w:tcBorders>
          </w:tcPr>
          <w:p w:rsidR="00695AA5" w:rsidRPr="00CD2117" w:rsidRDefault="00695AA5" w:rsidP="00695AA5">
            <w:pPr>
              <w:spacing w:before="120" w:after="100" w:line="276" w:lineRule="auto"/>
              <w:jc w:val="center"/>
              <w:rPr>
                <w:rFonts w:eastAsia="Calibri"/>
                <w:szCs w:val="24"/>
                <w:lang w:eastAsia="en-US"/>
              </w:rPr>
            </w:pPr>
          </w:p>
        </w:tc>
      </w:tr>
      <w:tr w:rsidR="00695AA5" w:rsidRPr="00695AA5" w:rsidTr="00695AA5">
        <w:tc>
          <w:tcPr>
            <w:tcW w:w="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95AA5" w:rsidRPr="00CD2117" w:rsidRDefault="00695AA5" w:rsidP="00695AA5">
            <w:pPr>
              <w:spacing w:before="120" w:after="100" w:line="276" w:lineRule="auto"/>
              <w:jc w:val="center"/>
              <w:rPr>
                <w:rFonts w:eastAsia="Calibri"/>
                <w:szCs w:val="24"/>
                <w:lang w:eastAsia="en-US"/>
              </w:rPr>
            </w:pPr>
            <w:r w:rsidRPr="00CD2117">
              <w:rPr>
                <w:rFonts w:eastAsia="Calibri"/>
                <w:szCs w:val="24"/>
                <w:lang w:eastAsia="en-US"/>
              </w:rPr>
              <w:t>D06</w:t>
            </w:r>
          </w:p>
        </w:tc>
        <w:tc>
          <w:tcPr>
            <w:tcW w:w="58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95AA5" w:rsidRPr="00CD2117" w:rsidRDefault="00927E9E" w:rsidP="00293303">
            <w:pPr>
              <w:spacing w:before="120" w:after="100" w:line="276" w:lineRule="auto"/>
              <w:rPr>
                <w:rFonts w:eastAsia="Calibri"/>
                <w:szCs w:val="24"/>
                <w:lang w:eastAsia="en-US"/>
              </w:rPr>
            </w:pPr>
            <w:r w:rsidRPr="00CD2117">
              <w:rPr>
                <w:rFonts w:eastAsia="Calibri"/>
                <w:szCs w:val="24"/>
                <w:lang w:eastAsia="en-US"/>
              </w:rPr>
              <w:t>Propagation of engineering assessment and updated designs of</w:t>
            </w:r>
            <w:r w:rsidR="00293303" w:rsidRPr="00CD2117">
              <w:rPr>
                <w:rFonts w:eastAsia="Calibri"/>
                <w:szCs w:val="24"/>
                <w:lang w:eastAsia="en-US"/>
              </w:rPr>
              <w:t xml:space="preserve"> </w:t>
            </w:r>
            <w:r w:rsidRPr="00CD2117">
              <w:rPr>
                <w:rFonts w:eastAsia="Calibri"/>
                <w:szCs w:val="24"/>
                <w:lang w:eastAsia="en-US"/>
              </w:rPr>
              <w:t>tenant systems to launch the PDR analysis activities after the</w:t>
            </w:r>
            <w:r w:rsidR="00293303" w:rsidRPr="00CD2117">
              <w:rPr>
                <w:rFonts w:eastAsia="Calibri"/>
                <w:szCs w:val="24"/>
                <w:lang w:eastAsia="en-US"/>
              </w:rPr>
              <w:t xml:space="preserve"> </w:t>
            </w:r>
            <w:r w:rsidRPr="00CD2117">
              <w:rPr>
                <w:rFonts w:eastAsia="Calibri"/>
                <w:szCs w:val="24"/>
                <w:lang w:eastAsia="en-US"/>
              </w:rPr>
              <w:t>meeting organized by the Port Integrator of Equatorial Port 12</w:t>
            </w:r>
          </w:p>
        </w:tc>
        <w:tc>
          <w:tcPr>
            <w:tcW w:w="18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95AA5" w:rsidRPr="00CD2117" w:rsidRDefault="00293303" w:rsidP="00695AA5">
            <w:pPr>
              <w:spacing w:before="120" w:after="100" w:line="276" w:lineRule="auto"/>
              <w:jc w:val="center"/>
              <w:rPr>
                <w:rFonts w:eastAsia="Calibri"/>
                <w:szCs w:val="24"/>
                <w:lang w:eastAsia="en-US"/>
              </w:rPr>
            </w:pPr>
            <w:r w:rsidRPr="00CD2117">
              <w:rPr>
                <w:rFonts w:eastAsia="Calibri"/>
                <w:szCs w:val="24"/>
                <w:lang w:eastAsia="en-US"/>
              </w:rPr>
              <w:t xml:space="preserve">T0 +  </w:t>
            </w:r>
            <w:r w:rsidR="00695AA5" w:rsidRPr="00CD2117">
              <w:rPr>
                <w:rFonts w:eastAsia="Calibri"/>
                <w:szCs w:val="24"/>
                <w:lang w:eastAsia="en-US"/>
              </w:rPr>
              <w:t>5 months</w:t>
            </w:r>
          </w:p>
        </w:tc>
        <w:tc>
          <w:tcPr>
            <w:tcW w:w="1601" w:type="dxa"/>
            <w:tcBorders>
              <w:top w:val="single" w:sz="8" w:space="0" w:color="auto"/>
              <w:left w:val="nil"/>
              <w:bottom w:val="single" w:sz="8" w:space="0" w:color="auto"/>
              <w:right w:val="single" w:sz="8" w:space="0" w:color="auto"/>
            </w:tcBorders>
          </w:tcPr>
          <w:p w:rsidR="00695AA5" w:rsidRPr="00CD2117" w:rsidRDefault="00695AA5" w:rsidP="00695AA5">
            <w:pPr>
              <w:spacing w:before="120" w:after="100" w:line="276" w:lineRule="auto"/>
              <w:jc w:val="center"/>
              <w:rPr>
                <w:rFonts w:eastAsia="Calibri"/>
                <w:szCs w:val="24"/>
                <w:lang w:eastAsia="en-US"/>
              </w:rPr>
            </w:pPr>
          </w:p>
        </w:tc>
      </w:tr>
      <w:tr w:rsidR="00695AA5" w:rsidRPr="00695AA5" w:rsidTr="00695AA5">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5AA5" w:rsidRPr="00CD2117" w:rsidRDefault="00695AA5" w:rsidP="00695AA5">
            <w:pPr>
              <w:spacing w:before="120" w:after="100" w:line="276" w:lineRule="auto"/>
              <w:jc w:val="center"/>
              <w:rPr>
                <w:rFonts w:eastAsia="Calibri"/>
                <w:szCs w:val="24"/>
                <w:lang w:eastAsia="en-US"/>
              </w:rPr>
            </w:pPr>
            <w:r w:rsidRPr="00CD2117">
              <w:rPr>
                <w:rFonts w:eastAsia="Calibri"/>
                <w:szCs w:val="24"/>
                <w:lang w:eastAsia="en-US"/>
              </w:rPr>
              <w:t>D07</w:t>
            </w:r>
          </w:p>
        </w:tc>
        <w:tc>
          <w:tcPr>
            <w:tcW w:w="5856" w:type="dxa"/>
            <w:tcBorders>
              <w:top w:val="nil"/>
              <w:left w:val="nil"/>
              <w:bottom w:val="single" w:sz="8" w:space="0" w:color="auto"/>
              <w:right w:val="single" w:sz="8" w:space="0" w:color="auto"/>
            </w:tcBorders>
            <w:tcMar>
              <w:top w:w="0" w:type="dxa"/>
              <w:left w:w="108" w:type="dxa"/>
              <w:bottom w:w="0" w:type="dxa"/>
              <w:right w:w="108" w:type="dxa"/>
            </w:tcMar>
          </w:tcPr>
          <w:p w:rsidR="00695AA5" w:rsidRPr="00CD2117" w:rsidRDefault="00927E9E" w:rsidP="00695AA5">
            <w:pPr>
              <w:spacing w:before="120" w:after="100" w:line="276" w:lineRule="auto"/>
              <w:rPr>
                <w:rFonts w:eastAsia="Calibri"/>
                <w:szCs w:val="24"/>
                <w:lang w:eastAsia="en-US"/>
              </w:rPr>
            </w:pPr>
            <w:r w:rsidRPr="00CD2117">
              <w:rPr>
                <w:rFonts w:eastAsia="Calibri"/>
                <w:szCs w:val="24"/>
                <w:lang w:eastAsia="en-US"/>
              </w:rPr>
              <w:t>Annex B for Bolometer - document preparation and review</w:t>
            </w:r>
          </w:p>
        </w:tc>
        <w:tc>
          <w:tcPr>
            <w:tcW w:w="1836" w:type="dxa"/>
            <w:tcBorders>
              <w:top w:val="nil"/>
              <w:left w:val="nil"/>
              <w:bottom w:val="single" w:sz="8" w:space="0" w:color="auto"/>
              <w:right w:val="single" w:sz="8" w:space="0" w:color="auto"/>
            </w:tcBorders>
            <w:tcMar>
              <w:top w:w="0" w:type="dxa"/>
              <w:left w:w="108" w:type="dxa"/>
              <w:bottom w:w="0" w:type="dxa"/>
              <w:right w:w="108" w:type="dxa"/>
            </w:tcMar>
            <w:vAlign w:val="center"/>
          </w:tcPr>
          <w:p w:rsidR="00695AA5" w:rsidRPr="00CD2117" w:rsidRDefault="00293303" w:rsidP="00695AA5">
            <w:pPr>
              <w:spacing w:before="120" w:after="100" w:line="276" w:lineRule="auto"/>
              <w:jc w:val="center"/>
              <w:rPr>
                <w:rFonts w:eastAsia="Calibri"/>
                <w:szCs w:val="24"/>
                <w:lang w:eastAsia="en-US"/>
              </w:rPr>
            </w:pPr>
            <w:r w:rsidRPr="00CD2117">
              <w:rPr>
                <w:rFonts w:eastAsia="Calibri"/>
                <w:szCs w:val="24"/>
                <w:lang w:eastAsia="en-US"/>
              </w:rPr>
              <w:t>T0 +  6</w:t>
            </w:r>
            <w:r w:rsidR="00695AA5" w:rsidRPr="00CD2117">
              <w:rPr>
                <w:rFonts w:eastAsia="Calibri"/>
                <w:szCs w:val="24"/>
                <w:lang w:eastAsia="en-US"/>
              </w:rPr>
              <w:t xml:space="preserve"> months</w:t>
            </w:r>
          </w:p>
        </w:tc>
        <w:tc>
          <w:tcPr>
            <w:tcW w:w="1601" w:type="dxa"/>
            <w:tcBorders>
              <w:top w:val="nil"/>
              <w:left w:val="nil"/>
              <w:bottom w:val="single" w:sz="8" w:space="0" w:color="auto"/>
              <w:right w:val="single" w:sz="8" w:space="0" w:color="auto"/>
            </w:tcBorders>
          </w:tcPr>
          <w:p w:rsidR="00695AA5" w:rsidRPr="00CD2117" w:rsidRDefault="00695AA5" w:rsidP="00695AA5">
            <w:pPr>
              <w:spacing w:before="120" w:after="100" w:line="276" w:lineRule="auto"/>
              <w:jc w:val="center"/>
              <w:rPr>
                <w:rFonts w:eastAsia="Calibri"/>
                <w:szCs w:val="24"/>
                <w:lang w:eastAsia="en-US"/>
              </w:rPr>
            </w:pPr>
          </w:p>
        </w:tc>
      </w:tr>
      <w:tr w:rsidR="00695AA5" w:rsidRPr="00695AA5" w:rsidTr="00695AA5">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5AA5" w:rsidRPr="00CD2117" w:rsidRDefault="00695AA5" w:rsidP="00695AA5">
            <w:pPr>
              <w:spacing w:before="120" w:after="100" w:line="276" w:lineRule="auto"/>
              <w:jc w:val="center"/>
              <w:rPr>
                <w:rFonts w:eastAsia="Calibri"/>
                <w:szCs w:val="24"/>
                <w:lang w:eastAsia="en-US"/>
              </w:rPr>
            </w:pPr>
            <w:r w:rsidRPr="00CD2117">
              <w:rPr>
                <w:rFonts w:eastAsia="Calibri"/>
                <w:szCs w:val="24"/>
                <w:lang w:eastAsia="en-US"/>
              </w:rPr>
              <w:t>D08</w:t>
            </w:r>
          </w:p>
        </w:tc>
        <w:tc>
          <w:tcPr>
            <w:tcW w:w="5856" w:type="dxa"/>
            <w:tcBorders>
              <w:top w:val="nil"/>
              <w:left w:val="nil"/>
              <w:bottom w:val="single" w:sz="8" w:space="0" w:color="auto"/>
              <w:right w:val="single" w:sz="8" w:space="0" w:color="auto"/>
            </w:tcBorders>
            <w:tcMar>
              <w:top w:w="0" w:type="dxa"/>
              <w:left w:w="108" w:type="dxa"/>
              <w:bottom w:w="0" w:type="dxa"/>
              <w:right w:w="108" w:type="dxa"/>
            </w:tcMar>
          </w:tcPr>
          <w:p w:rsidR="00695AA5" w:rsidRPr="00CD2117" w:rsidRDefault="00927E9E" w:rsidP="00293303">
            <w:pPr>
              <w:spacing w:before="120" w:after="120"/>
              <w:rPr>
                <w:rFonts w:eastAsia="Calibri"/>
                <w:color w:val="FF0000"/>
                <w:szCs w:val="24"/>
                <w:lang w:eastAsia="en-US"/>
              </w:rPr>
            </w:pPr>
            <w:proofErr w:type="gramStart"/>
            <w:r w:rsidRPr="00CD2117">
              <w:rPr>
                <w:rFonts w:eastAsia="Calibri"/>
                <w:szCs w:val="24"/>
                <w:lang w:eastAsia="en-US"/>
              </w:rPr>
              <w:t>Finalization of PDR pass</w:t>
            </w:r>
            <w:proofErr w:type="gramEnd"/>
            <w:r w:rsidRPr="00CD2117">
              <w:rPr>
                <w:rFonts w:eastAsia="Calibri"/>
                <w:szCs w:val="24"/>
                <w:lang w:eastAsia="en-US"/>
              </w:rPr>
              <w:t xml:space="preserve"> engineering models and design</w:t>
            </w:r>
            <w:r w:rsidR="00293303" w:rsidRPr="00CD2117">
              <w:rPr>
                <w:rFonts w:eastAsia="Calibri"/>
                <w:szCs w:val="24"/>
                <w:lang w:eastAsia="en-US"/>
              </w:rPr>
              <w:t xml:space="preserve"> </w:t>
            </w:r>
            <w:r w:rsidRPr="00CD2117">
              <w:rPr>
                <w:rFonts w:eastAsia="Calibri"/>
                <w:szCs w:val="24"/>
                <w:lang w:eastAsia="en-US"/>
              </w:rPr>
              <w:t>schedule with tenants and services in Equatorial Port 12.</w:t>
            </w:r>
          </w:p>
        </w:tc>
        <w:tc>
          <w:tcPr>
            <w:tcW w:w="1836" w:type="dxa"/>
            <w:tcBorders>
              <w:top w:val="nil"/>
              <w:left w:val="nil"/>
              <w:bottom w:val="single" w:sz="8" w:space="0" w:color="auto"/>
              <w:right w:val="single" w:sz="8" w:space="0" w:color="auto"/>
            </w:tcBorders>
            <w:tcMar>
              <w:top w:w="0" w:type="dxa"/>
              <w:left w:w="108" w:type="dxa"/>
              <w:bottom w:w="0" w:type="dxa"/>
              <w:right w:w="108" w:type="dxa"/>
            </w:tcMar>
            <w:vAlign w:val="center"/>
          </w:tcPr>
          <w:p w:rsidR="00695AA5" w:rsidRPr="00CD2117" w:rsidRDefault="00293303" w:rsidP="00695AA5">
            <w:pPr>
              <w:spacing w:before="120" w:after="100" w:line="276" w:lineRule="auto"/>
              <w:jc w:val="center"/>
              <w:rPr>
                <w:rFonts w:eastAsia="Calibri"/>
                <w:szCs w:val="24"/>
                <w:lang w:eastAsia="en-US"/>
              </w:rPr>
            </w:pPr>
            <w:r w:rsidRPr="00CD2117">
              <w:rPr>
                <w:rFonts w:eastAsia="Calibri"/>
                <w:szCs w:val="24"/>
                <w:lang w:eastAsia="en-US"/>
              </w:rPr>
              <w:t>T0 +  7</w:t>
            </w:r>
            <w:r w:rsidR="00695AA5" w:rsidRPr="00CD2117">
              <w:rPr>
                <w:rFonts w:eastAsia="Calibri"/>
                <w:szCs w:val="24"/>
                <w:lang w:eastAsia="en-US"/>
              </w:rPr>
              <w:t xml:space="preserve"> months</w:t>
            </w:r>
          </w:p>
        </w:tc>
        <w:tc>
          <w:tcPr>
            <w:tcW w:w="1601" w:type="dxa"/>
            <w:tcBorders>
              <w:top w:val="nil"/>
              <w:left w:val="nil"/>
              <w:bottom w:val="single" w:sz="8" w:space="0" w:color="auto"/>
              <w:right w:val="single" w:sz="8" w:space="0" w:color="auto"/>
            </w:tcBorders>
          </w:tcPr>
          <w:p w:rsidR="00695AA5" w:rsidRPr="00CD2117" w:rsidRDefault="00695AA5" w:rsidP="00695AA5">
            <w:pPr>
              <w:spacing w:before="120" w:after="100" w:line="276" w:lineRule="auto"/>
              <w:jc w:val="center"/>
              <w:rPr>
                <w:rFonts w:eastAsia="Calibri"/>
                <w:szCs w:val="24"/>
                <w:lang w:eastAsia="en-US"/>
              </w:rPr>
            </w:pPr>
          </w:p>
        </w:tc>
      </w:tr>
      <w:tr w:rsidR="00695AA5" w:rsidRPr="00695AA5" w:rsidTr="00695AA5">
        <w:tc>
          <w:tcPr>
            <w:tcW w:w="630" w:type="dxa"/>
            <w:tcBorders>
              <w:top w:val="single" w:sz="8" w:space="0" w:color="auto"/>
              <w:left w:val="single" w:sz="8" w:space="0" w:color="auto"/>
              <w:bottom w:val="single" w:sz="6" w:space="0" w:color="auto"/>
              <w:right w:val="single" w:sz="6" w:space="0" w:color="auto"/>
            </w:tcBorders>
            <w:tcMar>
              <w:top w:w="0" w:type="dxa"/>
              <w:left w:w="108" w:type="dxa"/>
              <w:bottom w:w="0" w:type="dxa"/>
              <w:right w:w="108" w:type="dxa"/>
            </w:tcMar>
            <w:vAlign w:val="center"/>
          </w:tcPr>
          <w:p w:rsidR="00695AA5" w:rsidRPr="00CD2117" w:rsidRDefault="00695AA5" w:rsidP="00695AA5">
            <w:pPr>
              <w:spacing w:before="120" w:after="100" w:line="276" w:lineRule="auto"/>
              <w:jc w:val="center"/>
              <w:rPr>
                <w:rFonts w:eastAsia="Calibri"/>
                <w:szCs w:val="24"/>
                <w:lang w:eastAsia="en-US"/>
              </w:rPr>
            </w:pPr>
            <w:r w:rsidRPr="00CD2117">
              <w:rPr>
                <w:rFonts w:eastAsia="Calibri"/>
                <w:szCs w:val="24"/>
                <w:lang w:eastAsia="en-US"/>
              </w:rPr>
              <w:lastRenderedPageBreak/>
              <w:t>D09</w:t>
            </w:r>
          </w:p>
        </w:tc>
        <w:tc>
          <w:tcPr>
            <w:tcW w:w="5856"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tcPr>
          <w:p w:rsidR="00695AA5" w:rsidRPr="00CD2117" w:rsidRDefault="00927E9E" w:rsidP="00293303">
            <w:pPr>
              <w:spacing w:before="120" w:after="100" w:line="276" w:lineRule="auto"/>
              <w:rPr>
                <w:rFonts w:eastAsia="Calibri"/>
                <w:szCs w:val="24"/>
                <w:lang w:eastAsia="en-US"/>
              </w:rPr>
            </w:pPr>
            <w:r w:rsidRPr="00CD2117">
              <w:rPr>
                <w:rFonts w:eastAsia="Calibri"/>
                <w:szCs w:val="24"/>
                <w:lang w:eastAsia="en-US"/>
              </w:rPr>
              <w:t>Management of input provision for F4E regarding mechanical</w:t>
            </w:r>
            <w:r w:rsidR="00293303" w:rsidRPr="00CD2117">
              <w:rPr>
                <w:rFonts w:eastAsia="Calibri"/>
                <w:szCs w:val="24"/>
                <w:lang w:eastAsia="en-US"/>
              </w:rPr>
              <w:t xml:space="preserve"> </w:t>
            </w:r>
            <w:r w:rsidRPr="00CD2117">
              <w:rPr>
                <w:rFonts w:eastAsia="Calibri"/>
                <w:szCs w:val="24"/>
                <w:lang w:eastAsia="en-US"/>
              </w:rPr>
              <w:t>structural support for IVVS</w:t>
            </w:r>
          </w:p>
        </w:tc>
        <w:tc>
          <w:tcPr>
            <w:tcW w:w="1836" w:type="dxa"/>
            <w:tcBorders>
              <w:top w:val="single" w:sz="8"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rsidR="00695AA5" w:rsidRPr="00CD2117" w:rsidRDefault="00293303" w:rsidP="00695AA5">
            <w:pPr>
              <w:spacing w:before="120" w:after="100" w:line="276" w:lineRule="auto"/>
              <w:jc w:val="center"/>
              <w:rPr>
                <w:rFonts w:eastAsia="Calibri"/>
                <w:szCs w:val="24"/>
                <w:lang w:eastAsia="en-US"/>
              </w:rPr>
            </w:pPr>
            <w:r w:rsidRPr="00CD2117">
              <w:rPr>
                <w:rFonts w:eastAsia="Calibri"/>
                <w:szCs w:val="24"/>
                <w:lang w:eastAsia="en-US"/>
              </w:rPr>
              <w:t>T0 +  7</w:t>
            </w:r>
            <w:r w:rsidR="00695AA5" w:rsidRPr="00CD2117">
              <w:rPr>
                <w:rFonts w:eastAsia="Calibri"/>
                <w:szCs w:val="24"/>
                <w:lang w:eastAsia="en-US"/>
              </w:rPr>
              <w:t xml:space="preserve"> months</w:t>
            </w:r>
          </w:p>
        </w:tc>
        <w:tc>
          <w:tcPr>
            <w:tcW w:w="1601" w:type="dxa"/>
            <w:tcBorders>
              <w:top w:val="single" w:sz="8" w:space="0" w:color="auto"/>
              <w:left w:val="single" w:sz="6" w:space="0" w:color="auto"/>
              <w:bottom w:val="single" w:sz="6" w:space="0" w:color="auto"/>
              <w:right w:val="single" w:sz="8" w:space="0" w:color="auto"/>
            </w:tcBorders>
          </w:tcPr>
          <w:p w:rsidR="00695AA5" w:rsidRPr="00CD2117" w:rsidRDefault="00695AA5" w:rsidP="00695AA5">
            <w:pPr>
              <w:spacing w:before="120" w:after="100" w:line="276" w:lineRule="auto"/>
              <w:jc w:val="center"/>
              <w:rPr>
                <w:rFonts w:eastAsia="Calibri"/>
                <w:szCs w:val="24"/>
                <w:lang w:eastAsia="en-US"/>
              </w:rPr>
            </w:pPr>
          </w:p>
        </w:tc>
      </w:tr>
      <w:tr w:rsidR="00695AA5" w:rsidRPr="00695AA5" w:rsidTr="00695AA5">
        <w:tc>
          <w:tcPr>
            <w:tcW w:w="630"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tcPr>
          <w:p w:rsidR="00695AA5" w:rsidRPr="00CD2117" w:rsidRDefault="00695AA5" w:rsidP="00695AA5">
            <w:pPr>
              <w:spacing w:before="120" w:after="100" w:line="276" w:lineRule="auto"/>
              <w:jc w:val="center"/>
              <w:rPr>
                <w:rFonts w:eastAsia="Calibri"/>
                <w:szCs w:val="24"/>
                <w:lang w:eastAsia="en-US"/>
              </w:rPr>
            </w:pPr>
            <w:r w:rsidRPr="00CD2117">
              <w:rPr>
                <w:rFonts w:eastAsia="Calibri"/>
                <w:szCs w:val="24"/>
                <w:lang w:eastAsia="en-US"/>
              </w:rPr>
              <w:t>D10</w:t>
            </w:r>
          </w:p>
        </w:tc>
        <w:tc>
          <w:tcPr>
            <w:tcW w:w="5856"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tcPr>
          <w:p w:rsidR="00695AA5" w:rsidRPr="00CD2117" w:rsidRDefault="00927E9E" w:rsidP="00293303">
            <w:pPr>
              <w:spacing w:before="120" w:after="100" w:line="276" w:lineRule="auto"/>
              <w:rPr>
                <w:rFonts w:eastAsia="Calibri"/>
                <w:szCs w:val="24"/>
                <w:lang w:eastAsia="en-US"/>
              </w:rPr>
            </w:pPr>
            <w:r w:rsidRPr="00CD2117">
              <w:rPr>
                <w:rFonts w:eastAsia="Calibri"/>
                <w:szCs w:val="24"/>
                <w:lang w:eastAsia="en-US"/>
              </w:rPr>
              <w:t>Review technical documents related to the advancement of</w:t>
            </w:r>
            <w:r w:rsidR="00293303" w:rsidRPr="00CD2117">
              <w:rPr>
                <w:rFonts w:eastAsia="Calibri"/>
                <w:szCs w:val="24"/>
                <w:lang w:eastAsia="en-US"/>
              </w:rPr>
              <w:t xml:space="preserve"> </w:t>
            </w:r>
            <w:r w:rsidRPr="00CD2117">
              <w:rPr>
                <w:rFonts w:eastAsia="Calibri"/>
                <w:szCs w:val="24"/>
                <w:lang w:eastAsia="en-US"/>
              </w:rPr>
              <w:t xml:space="preserve">Upper Ports 11 and </w:t>
            </w:r>
            <w:proofErr w:type="gramStart"/>
            <w:r w:rsidRPr="00CD2117">
              <w:rPr>
                <w:rFonts w:eastAsia="Calibri"/>
                <w:szCs w:val="24"/>
                <w:lang w:eastAsia="en-US"/>
              </w:rPr>
              <w:t>14 integration</w:t>
            </w:r>
            <w:proofErr w:type="gramEnd"/>
            <w:r w:rsidRPr="00CD2117">
              <w:rPr>
                <w:rFonts w:eastAsia="Calibri"/>
                <w:szCs w:val="24"/>
                <w:lang w:eastAsia="en-US"/>
              </w:rPr>
              <w:t xml:space="preserve"> as they are progressing</w:t>
            </w:r>
            <w:r w:rsidR="00293303" w:rsidRPr="00CD2117">
              <w:rPr>
                <w:rFonts w:eastAsia="Calibri"/>
                <w:szCs w:val="24"/>
                <w:lang w:eastAsia="en-US"/>
              </w:rPr>
              <w:t xml:space="preserve"> </w:t>
            </w:r>
            <w:r w:rsidRPr="00CD2117">
              <w:rPr>
                <w:rFonts w:eastAsia="Calibri"/>
                <w:szCs w:val="24"/>
                <w:lang w:eastAsia="en-US"/>
              </w:rPr>
              <w:t>towards PDR. Regularly document progress reports for upper</w:t>
            </w:r>
            <w:r w:rsidR="00293303" w:rsidRPr="00CD2117">
              <w:rPr>
                <w:rFonts w:eastAsia="Calibri"/>
                <w:szCs w:val="24"/>
                <w:lang w:eastAsia="en-US"/>
              </w:rPr>
              <w:t xml:space="preserve"> </w:t>
            </w:r>
            <w:r w:rsidRPr="00CD2117">
              <w:rPr>
                <w:rFonts w:eastAsia="Calibri"/>
                <w:szCs w:val="24"/>
                <w:lang w:eastAsia="en-US"/>
              </w:rPr>
              <w:t>ports and upload them in the IDM in the corresponding</w:t>
            </w:r>
            <w:r w:rsidR="00293303" w:rsidRPr="00CD2117">
              <w:rPr>
                <w:rFonts w:eastAsia="Calibri"/>
                <w:szCs w:val="24"/>
                <w:lang w:eastAsia="en-US"/>
              </w:rPr>
              <w:t xml:space="preserve"> </w:t>
            </w:r>
            <w:r w:rsidRPr="00CD2117">
              <w:rPr>
                <w:rFonts w:eastAsia="Calibri"/>
                <w:szCs w:val="24"/>
                <w:lang w:eastAsia="en-US"/>
              </w:rPr>
              <w:t>progress meeting and PDR folders</w:t>
            </w:r>
          </w:p>
        </w:tc>
        <w:tc>
          <w:tcPr>
            <w:tcW w:w="1836"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695AA5" w:rsidRPr="00CD2117" w:rsidRDefault="00293303" w:rsidP="00695AA5">
            <w:pPr>
              <w:spacing w:before="120" w:after="100" w:line="276" w:lineRule="auto"/>
              <w:jc w:val="center"/>
              <w:rPr>
                <w:rFonts w:eastAsia="Calibri"/>
                <w:szCs w:val="24"/>
                <w:lang w:eastAsia="en-US"/>
              </w:rPr>
            </w:pPr>
            <w:r w:rsidRPr="00CD2117">
              <w:rPr>
                <w:rFonts w:eastAsia="Calibri"/>
                <w:szCs w:val="24"/>
                <w:lang w:eastAsia="en-US"/>
              </w:rPr>
              <w:t>T0 +  8</w:t>
            </w:r>
            <w:r w:rsidR="00695AA5" w:rsidRPr="00CD2117">
              <w:rPr>
                <w:rFonts w:eastAsia="Calibri"/>
                <w:szCs w:val="24"/>
                <w:lang w:eastAsia="en-US"/>
              </w:rPr>
              <w:t xml:space="preserve"> months</w:t>
            </w:r>
          </w:p>
        </w:tc>
        <w:tc>
          <w:tcPr>
            <w:tcW w:w="1601" w:type="dxa"/>
            <w:tcBorders>
              <w:top w:val="single" w:sz="6" w:space="0" w:color="auto"/>
              <w:left w:val="single" w:sz="6" w:space="0" w:color="auto"/>
              <w:bottom w:val="single" w:sz="8" w:space="0" w:color="auto"/>
              <w:right w:val="single" w:sz="8" w:space="0" w:color="auto"/>
            </w:tcBorders>
          </w:tcPr>
          <w:p w:rsidR="00695AA5" w:rsidRPr="00CD2117" w:rsidRDefault="00695AA5" w:rsidP="00695AA5">
            <w:pPr>
              <w:spacing w:before="120" w:after="100" w:line="276" w:lineRule="auto"/>
              <w:jc w:val="center"/>
              <w:rPr>
                <w:rFonts w:eastAsia="Calibri"/>
                <w:szCs w:val="24"/>
                <w:lang w:eastAsia="en-US"/>
              </w:rPr>
            </w:pPr>
          </w:p>
        </w:tc>
      </w:tr>
      <w:tr w:rsidR="00927E9E" w:rsidRPr="00695AA5" w:rsidTr="00695AA5">
        <w:tc>
          <w:tcPr>
            <w:tcW w:w="630"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tcPr>
          <w:p w:rsidR="00927E9E" w:rsidRPr="00CD2117" w:rsidRDefault="00927E9E" w:rsidP="00695AA5">
            <w:pPr>
              <w:spacing w:before="120" w:after="100" w:line="276" w:lineRule="auto"/>
              <w:jc w:val="center"/>
              <w:rPr>
                <w:rFonts w:eastAsia="Calibri"/>
                <w:szCs w:val="24"/>
                <w:lang w:eastAsia="en-US"/>
              </w:rPr>
            </w:pPr>
            <w:r w:rsidRPr="00CD2117">
              <w:rPr>
                <w:rFonts w:eastAsia="Calibri"/>
                <w:szCs w:val="24"/>
                <w:lang w:eastAsia="en-US"/>
              </w:rPr>
              <w:t>D11</w:t>
            </w:r>
          </w:p>
        </w:tc>
        <w:tc>
          <w:tcPr>
            <w:tcW w:w="5856"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tcPr>
          <w:p w:rsidR="00927E9E" w:rsidRPr="00CD2117" w:rsidRDefault="00927E9E" w:rsidP="00293303">
            <w:pPr>
              <w:spacing w:before="120" w:after="100" w:line="276" w:lineRule="auto"/>
              <w:rPr>
                <w:rFonts w:eastAsia="Calibri"/>
                <w:szCs w:val="24"/>
                <w:lang w:eastAsia="en-US"/>
              </w:rPr>
            </w:pPr>
            <w:r w:rsidRPr="00CD2117">
              <w:rPr>
                <w:rFonts w:eastAsia="Calibri"/>
                <w:szCs w:val="24"/>
                <w:lang w:eastAsia="en-US"/>
              </w:rPr>
              <w:t>Management of input provision for F4E regarding tolerance</w:t>
            </w:r>
            <w:r w:rsidR="00293303" w:rsidRPr="00CD2117">
              <w:rPr>
                <w:rFonts w:eastAsia="Calibri"/>
                <w:szCs w:val="24"/>
                <w:lang w:eastAsia="en-US"/>
              </w:rPr>
              <w:t xml:space="preserve"> </w:t>
            </w:r>
            <w:r w:rsidRPr="00CD2117">
              <w:rPr>
                <w:rFonts w:eastAsia="Calibri"/>
                <w:szCs w:val="24"/>
                <w:lang w:eastAsia="en-US"/>
              </w:rPr>
              <w:t>study for IVVS</w:t>
            </w:r>
          </w:p>
        </w:tc>
        <w:tc>
          <w:tcPr>
            <w:tcW w:w="1836"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927E9E" w:rsidRPr="00CD2117" w:rsidRDefault="00293303" w:rsidP="00695AA5">
            <w:pPr>
              <w:spacing w:before="120" w:after="100" w:line="276" w:lineRule="auto"/>
              <w:jc w:val="center"/>
              <w:rPr>
                <w:rFonts w:eastAsia="Calibri"/>
                <w:szCs w:val="24"/>
                <w:lang w:eastAsia="en-US"/>
              </w:rPr>
            </w:pPr>
            <w:r w:rsidRPr="00CD2117">
              <w:rPr>
                <w:rFonts w:eastAsia="Calibri"/>
                <w:szCs w:val="24"/>
                <w:lang w:eastAsia="en-US"/>
              </w:rPr>
              <w:t>T0 +  8 months</w:t>
            </w:r>
          </w:p>
        </w:tc>
        <w:tc>
          <w:tcPr>
            <w:tcW w:w="1601" w:type="dxa"/>
            <w:tcBorders>
              <w:top w:val="single" w:sz="6" w:space="0" w:color="auto"/>
              <w:left w:val="single" w:sz="6" w:space="0" w:color="auto"/>
              <w:bottom w:val="single" w:sz="8" w:space="0" w:color="auto"/>
              <w:right w:val="single" w:sz="8" w:space="0" w:color="auto"/>
            </w:tcBorders>
          </w:tcPr>
          <w:p w:rsidR="00927E9E" w:rsidRPr="00CD2117" w:rsidRDefault="00927E9E" w:rsidP="00695AA5">
            <w:pPr>
              <w:spacing w:before="120" w:after="100" w:line="276" w:lineRule="auto"/>
              <w:jc w:val="center"/>
              <w:rPr>
                <w:rFonts w:eastAsia="Calibri"/>
                <w:szCs w:val="24"/>
                <w:lang w:eastAsia="en-US"/>
              </w:rPr>
            </w:pPr>
          </w:p>
        </w:tc>
      </w:tr>
      <w:tr w:rsidR="00927E9E" w:rsidRPr="00695AA5" w:rsidTr="00695AA5">
        <w:tc>
          <w:tcPr>
            <w:tcW w:w="630"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tcPr>
          <w:p w:rsidR="00927E9E" w:rsidRPr="00CD2117" w:rsidRDefault="00927E9E" w:rsidP="00695AA5">
            <w:pPr>
              <w:spacing w:before="120" w:after="100" w:line="276" w:lineRule="auto"/>
              <w:jc w:val="center"/>
              <w:rPr>
                <w:rFonts w:eastAsia="Calibri"/>
                <w:szCs w:val="24"/>
                <w:lang w:eastAsia="en-US"/>
              </w:rPr>
            </w:pPr>
            <w:r w:rsidRPr="00CD2117">
              <w:rPr>
                <w:rFonts w:eastAsia="Calibri"/>
                <w:szCs w:val="24"/>
                <w:lang w:eastAsia="en-US"/>
              </w:rPr>
              <w:t>D12</w:t>
            </w:r>
          </w:p>
        </w:tc>
        <w:tc>
          <w:tcPr>
            <w:tcW w:w="5856"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tcPr>
          <w:p w:rsidR="00927E9E" w:rsidRPr="00CD2117" w:rsidRDefault="00927E9E" w:rsidP="00293303">
            <w:pPr>
              <w:spacing w:before="120" w:after="100" w:line="276" w:lineRule="auto"/>
              <w:rPr>
                <w:rFonts w:eastAsia="Calibri"/>
                <w:szCs w:val="24"/>
                <w:lang w:eastAsia="en-US"/>
              </w:rPr>
            </w:pPr>
            <w:r w:rsidRPr="00CD2117">
              <w:rPr>
                <w:rFonts w:eastAsia="Calibri"/>
                <w:szCs w:val="24"/>
                <w:lang w:eastAsia="en-US"/>
              </w:rPr>
              <w:t>Review technical documents related to the preparation of</w:t>
            </w:r>
            <w:r w:rsidR="00293303" w:rsidRPr="00CD2117">
              <w:rPr>
                <w:rFonts w:eastAsia="Calibri"/>
                <w:szCs w:val="24"/>
                <w:lang w:eastAsia="en-US"/>
              </w:rPr>
              <w:t xml:space="preserve"> </w:t>
            </w:r>
            <w:r w:rsidRPr="00CD2117">
              <w:rPr>
                <w:rFonts w:eastAsia="Calibri"/>
                <w:szCs w:val="24"/>
                <w:lang w:eastAsia="en-US"/>
              </w:rPr>
              <w:t>55F3 Plasma Position Reflectometry PDR for captive</w:t>
            </w:r>
            <w:r w:rsidR="00293303" w:rsidRPr="00CD2117">
              <w:rPr>
                <w:rFonts w:eastAsia="Calibri"/>
                <w:szCs w:val="24"/>
                <w:lang w:eastAsia="en-US"/>
              </w:rPr>
              <w:t xml:space="preserve"> </w:t>
            </w:r>
            <w:r w:rsidRPr="00CD2117">
              <w:rPr>
                <w:rFonts w:eastAsia="Calibri"/>
                <w:szCs w:val="24"/>
                <w:lang w:eastAsia="en-US"/>
              </w:rPr>
              <w:t>components and related port integration activities. Document</w:t>
            </w:r>
            <w:r w:rsidR="00293303" w:rsidRPr="00CD2117">
              <w:rPr>
                <w:rFonts w:eastAsia="Calibri"/>
                <w:szCs w:val="24"/>
                <w:lang w:eastAsia="en-US"/>
              </w:rPr>
              <w:t xml:space="preserve"> </w:t>
            </w:r>
            <w:r w:rsidRPr="00CD2117">
              <w:rPr>
                <w:rFonts w:eastAsia="Calibri"/>
                <w:szCs w:val="24"/>
                <w:lang w:eastAsia="en-US"/>
              </w:rPr>
              <w:t>all relevant reports and findings in the IDM.</w:t>
            </w:r>
          </w:p>
        </w:tc>
        <w:tc>
          <w:tcPr>
            <w:tcW w:w="1836"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927E9E" w:rsidRPr="00CD2117" w:rsidRDefault="00CD2117" w:rsidP="00695AA5">
            <w:pPr>
              <w:spacing w:before="120" w:after="100" w:line="276" w:lineRule="auto"/>
              <w:jc w:val="center"/>
              <w:rPr>
                <w:rFonts w:eastAsia="Calibri"/>
                <w:szCs w:val="24"/>
                <w:lang w:eastAsia="en-US"/>
              </w:rPr>
            </w:pPr>
            <w:r w:rsidRPr="00CD2117">
              <w:rPr>
                <w:rFonts w:eastAsia="Calibri"/>
                <w:szCs w:val="24"/>
                <w:lang w:eastAsia="en-US"/>
              </w:rPr>
              <w:t>T0 +  9</w:t>
            </w:r>
            <w:r w:rsidR="00293303" w:rsidRPr="00CD2117">
              <w:rPr>
                <w:rFonts w:eastAsia="Calibri"/>
                <w:szCs w:val="24"/>
                <w:lang w:eastAsia="en-US"/>
              </w:rPr>
              <w:t xml:space="preserve"> months</w:t>
            </w:r>
          </w:p>
        </w:tc>
        <w:tc>
          <w:tcPr>
            <w:tcW w:w="1601" w:type="dxa"/>
            <w:tcBorders>
              <w:top w:val="single" w:sz="6" w:space="0" w:color="auto"/>
              <w:left w:val="single" w:sz="6" w:space="0" w:color="auto"/>
              <w:bottom w:val="single" w:sz="8" w:space="0" w:color="auto"/>
              <w:right w:val="single" w:sz="8" w:space="0" w:color="auto"/>
            </w:tcBorders>
          </w:tcPr>
          <w:p w:rsidR="00927E9E" w:rsidRPr="00CD2117" w:rsidRDefault="00927E9E" w:rsidP="00695AA5">
            <w:pPr>
              <w:spacing w:before="120" w:after="100" w:line="276" w:lineRule="auto"/>
              <w:jc w:val="center"/>
              <w:rPr>
                <w:rFonts w:eastAsia="Calibri"/>
                <w:szCs w:val="24"/>
                <w:lang w:eastAsia="en-US"/>
              </w:rPr>
            </w:pPr>
          </w:p>
        </w:tc>
      </w:tr>
      <w:tr w:rsidR="00927E9E" w:rsidRPr="00695AA5" w:rsidTr="00695AA5">
        <w:tc>
          <w:tcPr>
            <w:tcW w:w="630"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tcPr>
          <w:p w:rsidR="00927E9E" w:rsidRPr="00CD2117" w:rsidRDefault="00927E9E" w:rsidP="00695AA5">
            <w:pPr>
              <w:spacing w:before="120" w:after="100" w:line="276" w:lineRule="auto"/>
              <w:jc w:val="center"/>
              <w:rPr>
                <w:rFonts w:eastAsia="Calibri"/>
                <w:szCs w:val="24"/>
                <w:lang w:eastAsia="en-US"/>
              </w:rPr>
            </w:pPr>
            <w:r w:rsidRPr="00CD2117">
              <w:rPr>
                <w:rFonts w:eastAsia="Calibri"/>
                <w:szCs w:val="24"/>
                <w:lang w:eastAsia="en-US"/>
              </w:rPr>
              <w:t>D13</w:t>
            </w:r>
          </w:p>
        </w:tc>
        <w:tc>
          <w:tcPr>
            <w:tcW w:w="5856"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tcPr>
          <w:p w:rsidR="00927E9E" w:rsidRPr="00CD2117" w:rsidRDefault="00927E9E" w:rsidP="00293303">
            <w:pPr>
              <w:autoSpaceDE w:val="0"/>
              <w:autoSpaceDN w:val="0"/>
              <w:adjustRightInd w:val="0"/>
              <w:spacing w:after="0"/>
              <w:jc w:val="left"/>
              <w:rPr>
                <w:rFonts w:eastAsia="Calibri"/>
                <w:szCs w:val="24"/>
                <w:lang w:eastAsia="en-US"/>
              </w:rPr>
            </w:pPr>
            <w:r w:rsidRPr="00927E9E">
              <w:rPr>
                <w:rFonts w:eastAsiaTheme="minorEastAsia"/>
                <w:szCs w:val="24"/>
              </w:rPr>
              <w:t>PDR for bolometer - document review and preparation</w:t>
            </w:r>
            <w:r w:rsidR="00293303" w:rsidRPr="00CD2117">
              <w:rPr>
                <w:rFonts w:eastAsiaTheme="minorEastAsia"/>
                <w:szCs w:val="24"/>
              </w:rPr>
              <w:t xml:space="preserve"> </w:t>
            </w:r>
            <w:r w:rsidRPr="00CD2117">
              <w:rPr>
                <w:rFonts w:eastAsiaTheme="minorEastAsia"/>
                <w:szCs w:val="24"/>
              </w:rPr>
              <w:t>(several sub-deliverables according to document plan)</w:t>
            </w:r>
          </w:p>
        </w:tc>
        <w:tc>
          <w:tcPr>
            <w:tcW w:w="1836"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927E9E" w:rsidRPr="00CD2117" w:rsidRDefault="00CD2117" w:rsidP="00695AA5">
            <w:pPr>
              <w:spacing w:before="120" w:after="100" w:line="276" w:lineRule="auto"/>
              <w:jc w:val="center"/>
              <w:rPr>
                <w:rFonts w:eastAsia="Calibri"/>
                <w:szCs w:val="24"/>
                <w:lang w:eastAsia="en-US"/>
              </w:rPr>
            </w:pPr>
            <w:r w:rsidRPr="00CD2117">
              <w:rPr>
                <w:rFonts w:eastAsia="Calibri"/>
                <w:szCs w:val="24"/>
                <w:lang w:eastAsia="en-US"/>
              </w:rPr>
              <w:t>T0 +  9</w:t>
            </w:r>
            <w:r w:rsidR="00293303" w:rsidRPr="00CD2117">
              <w:rPr>
                <w:rFonts w:eastAsia="Calibri"/>
                <w:szCs w:val="24"/>
                <w:lang w:eastAsia="en-US"/>
              </w:rPr>
              <w:t xml:space="preserve"> months</w:t>
            </w:r>
          </w:p>
        </w:tc>
        <w:tc>
          <w:tcPr>
            <w:tcW w:w="1601" w:type="dxa"/>
            <w:tcBorders>
              <w:top w:val="single" w:sz="6" w:space="0" w:color="auto"/>
              <w:left w:val="single" w:sz="6" w:space="0" w:color="auto"/>
              <w:bottom w:val="single" w:sz="8" w:space="0" w:color="auto"/>
              <w:right w:val="single" w:sz="8" w:space="0" w:color="auto"/>
            </w:tcBorders>
          </w:tcPr>
          <w:p w:rsidR="00927E9E" w:rsidRPr="00CD2117" w:rsidRDefault="00927E9E" w:rsidP="00695AA5">
            <w:pPr>
              <w:spacing w:before="120" w:after="100" w:line="276" w:lineRule="auto"/>
              <w:jc w:val="center"/>
              <w:rPr>
                <w:rFonts w:eastAsia="Calibri"/>
                <w:szCs w:val="24"/>
                <w:lang w:eastAsia="en-US"/>
              </w:rPr>
            </w:pPr>
          </w:p>
        </w:tc>
      </w:tr>
      <w:tr w:rsidR="00927E9E" w:rsidRPr="00695AA5" w:rsidTr="00695AA5">
        <w:tc>
          <w:tcPr>
            <w:tcW w:w="630"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tcPr>
          <w:p w:rsidR="00927E9E" w:rsidRPr="00CD2117" w:rsidRDefault="00927E9E" w:rsidP="00695AA5">
            <w:pPr>
              <w:spacing w:before="120" w:after="100" w:line="276" w:lineRule="auto"/>
              <w:jc w:val="center"/>
              <w:rPr>
                <w:rFonts w:eastAsia="Calibri"/>
                <w:szCs w:val="24"/>
                <w:lang w:eastAsia="en-US"/>
              </w:rPr>
            </w:pPr>
            <w:r w:rsidRPr="00CD2117">
              <w:rPr>
                <w:rFonts w:eastAsia="Calibri"/>
                <w:szCs w:val="24"/>
                <w:lang w:eastAsia="en-US"/>
              </w:rPr>
              <w:t>D14</w:t>
            </w:r>
          </w:p>
        </w:tc>
        <w:tc>
          <w:tcPr>
            <w:tcW w:w="5856"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tcPr>
          <w:p w:rsidR="00927E9E" w:rsidRPr="00CD2117" w:rsidRDefault="00927E9E" w:rsidP="00293303">
            <w:pPr>
              <w:autoSpaceDE w:val="0"/>
              <w:autoSpaceDN w:val="0"/>
              <w:adjustRightInd w:val="0"/>
              <w:spacing w:after="0"/>
              <w:jc w:val="left"/>
              <w:rPr>
                <w:rFonts w:eastAsia="Calibri"/>
                <w:szCs w:val="24"/>
                <w:lang w:eastAsia="en-US"/>
              </w:rPr>
            </w:pPr>
            <w:r w:rsidRPr="00927E9E">
              <w:rPr>
                <w:rFonts w:eastAsiaTheme="minorEastAsia"/>
                <w:szCs w:val="24"/>
              </w:rPr>
              <w:t>Review technical documents related to the advancement of</w:t>
            </w:r>
            <w:r w:rsidR="00293303" w:rsidRPr="00CD2117">
              <w:rPr>
                <w:rFonts w:eastAsiaTheme="minorEastAsia"/>
                <w:szCs w:val="24"/>
              </w:rPr>
              <w:t xml:space="preserve"> </w:t>
            </w:r>
            <w:r w:rsidRPr="00927E9E">
              <w:rPr>
                <w:rFonts w:eastAsiaTheme="minorEastAsia"/>
                <w:szCs w:val="24"/>
              </w:rPr>
              <w:t>Lower Ports (#02, #08 and #14) integration as they are</w:t>
            </w:r>
            <w:r w:rsidR="00293303" w:rsidRPr="00CD2117">
              <w:rPr>
                <w:rFonts w:eastAsiaTheme="minorEastAsia"/>
                <w:szCs w:val="24"/>
              </w:rPr>
              <w:t xml:space="preserve"> </w:t>
            </w:r>
            <w:r w:rsidRPr="00927E9E">
              <w:rPr>
                <w:rFonts w:eastAsiaTheme="minorEastAsia"/>
                <w:szCs w:val="24"/>
              </w:rPr>
              <w:t>progressing towards PDR. Regularly document progress</w:t>
            </w:r>
            <w:r w:rsidR="00293303" w:rsidRPr="00CD2117">
              <w:rPr>
                <w:rFonts w:eastAsiaTheme="minorEastAsia"/>
                <w:szCs w:val="24"/>
              </w:rPr>
              <w:t xml:space="preserve"> </w:t>
            </w:r>
            <w:r w:rsidRPr="00927E9E">
              <w:rPr>
                <w:rFonts w:eastAsiaTheme="minorEastAsia"/>
                <w:szCs w:val="24"/>
              </w:rPr>
              <w:t>reports for IO lower ports and upload them in the IDM in the</w:t>
            </w:r>
            <w:r w:rsidR="00293303" w:rsidRPr="00CD2117">
              <w:rPr>
                <w:rFonts w:eastAsiaTheme="minorEastAsia"/>
                <w:szCs w:val="24"/>
              </w:rPr>
              <w:t xml:space="preserve"> </w:t>
            </w:r>
            <w:r w:rsidRPr="00CD2117">
              <w:rPr>
                <w:rFonts w:eastAsiaTheme="minorEastAsia"/>
                <w:szCs w:val="24"/>
              </w:rPr>
              <w:t>corresponding progress meeting and PDR folders</w:t>
            </w:r>
          </w:p>
        </w:tc>
        <w:tc>
          <w:tcPr>
            <w:tcW w:w="1836"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927E9E" w:rsidRPr="00CD2117" w:rsidRDefault="00CD2117" w:rsidP="00CD2117">
            <w:pPr>
              <w:spacing w:before="120" w:after="100" w:line="276" w:lineRule="auto"/>
              <w:jc w:val="center"/>
              <w:rPr>
                <w:rFonts w:eastAsia="Calibri"/>
                <w:szCs w:val="24"/>
                <w:lang w:eastAsia="en-US"/>
              </w:rPr>
            </w:pPr>
            <w:r w:rsidRPr="00CD2117">
              <w:rPr>
                <w:rFonts w:eastAsia="Calibri"/>
                <w:szCs w:val="24"/>
                <w:lang w:eastAsia="en-US"/>
              </w:rPr>
              <w:t>T0 +  10</w:t>
            </w:r>
            <w:r w:rsidR="00293303" w:rsidRPr="00CD2117">
              <w:rPr>
                <w:rFonts w:eastAsia="Calibri"/>
                <w:szCs w:val="24"/>
                <w:lang w:eastAsia="en-US"/>
              </w:rPr>
              <w:t xml:space="preserve"> months</w:t>
            </w:r>
          </w:p>
        </w:tc>
        <w:tc>
          <w:tcPr>
            <w:tcW w:w="1601" w:type="dxa"/>
            <w:tcBorders>
              <w:top w:val="single" w:sz="6" w:space="0" w:color="auto"/>
              <w:left w:val="single" w:sz="6" w:space="0" w:color="auto"/>
              <w:bottom w:val="single" w:sz="8" w:space="0" w:color="auto"/>
              <w:right w:val="single" w:sz="8" w:space="0" w:color="auto"/>
            </w:tcBorders>
          </w:tcPr>
          <w:p w:rsidR="00927E9E" w:rsidRPr="00CD2117" w:rsidRDefault="00927E9E" w:rsidP="00695AA5">
            <w:pPr>
              <w:spacing w:before="120" w:after="100" w:line="276" w:lineRule="auto"/>
              <w:jc w:val="center"/>
              <w:rPr>
                <w:rFonts w:eastAsia="Calibri"/>
                <w:szCs w:val="24"/>
                <w:lang w:eastAsia="en-US"/>
              </w:rPr>
            </w:pPr>
          </w:p>
        </w:tc>
      </w:tr>
      <w:tr w:rsidR="00927E9E" w:rsidRPr="00695AA5" w:rsidTr="00695AA5">
        <w:tc>
          <w:tcPr>
            <w:tcW w:w="630"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tcPr>
          <w:p w:rsidR="00927E9E" w:rsidRPr="00CD2117" w:rsidRDefault="00927E9E" w:rsidP="00695AA5">
            <w:pPr>
              <w:spacing w:before="120" w:after="100" w:line="276" w:lineRule="auto"/>
              <w:jc w:val="center"/>
              <w:rPr>
                <w:rFonts w:eastAsia="Calibri"/>
                <w:szCs w:val="24"/>
                <w:lang w:eastAsia="en-US"/>
              </w:rPr>
            </w:pPr>
            <w:r w:rsidRPr="00CD2117">
              <w:rPr>
                <w:rFonts w:eastAsia="Calibri"/>
                <w:szCs w:val="24"/>
                <w:lang w:eastAsia="en-US"/>
              </w:rPr>
              <w:t>D15</w:t>
            </w:r>
          </w:p>
        </w:tc>
        <w:tc>
          <w:tcPr>
            <w:tcW w:w="5856"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tcPr>
          <w:p w:rsidR="00927E9E" w:rsidRPr="00CD2117" w:rsidRDefault="00927E9E" w:rsidP="00293303">
            <w:pPr>
              <w:autoSpaceDE w:val="0"/>
              <w:autoSpaceDN w:val="0"/>
              <w:adjustRightInd w:val="0"/>
              <w:spacing w:after="0"/>
              <w:jc w:val="left"/>
              <w:rPr>
                <w:rFonts w:eastAsia="Calibri"/>
                <w:szCs w:val="24"/>
                <w:lang w:eastAsia="en-US"/>
              </w:rPr>
            </w:pPr>
            <w:r w:rsidRPr="00927E9E">
              <w:rPr>
                <w:rFonts w:eastAsiaTheme="minorEastAsia"/>
                <w:szCs w:val="24"/>
              </w:rPr>
              <w:t>Functional Analysis Review for IVVS of the document</w:t>
            </w:r>
            <w:r w:rsidR="00293303" w:rsidRPr="00CD2117">
              <w:rPr>
                <w:rFonts w:eastAsiaTheme="minorEastAsia"/>
                <w:szCs w:val="24"/>
              </w:rPr>
              <w:t xml:space="preserve"> </w:t>
            </w:r>
            <w:r w:rsidRPr="00CD2117">
              <w:rPr>
                <w:rFonts w:eastAsiaTheme="minorEastAsia"/>
                <w:szCs w:val="24"/>
              </w:rPr>
              <w:t>supplied by F4E; report comments in IDM</w:t>
            </w:r>
          </w:p>
        </w:tc>
        <w:tc>
          <w:tcPr>
            <w:tcW w:w="1836"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927E9E" w:rsidRPr="00CD2117" w:rsidRDefault="00CD2117" w:rsidP="00695AA5">
            <w:pPr>
              <w:spacing w:before="120" w:after="100" w:line="276" w:lineRule="auto"/>
              <w:jc w:val="center"/>
              <w:rPr>
                <w:rFonts w:eastAsia="Calibri"/>
                <w:szCs w:val="24"/>
                <w:lang w:eastAsia="en-US"/>
              </w:rPr>
            </w:pPr>
            <w:r w:rsidRPr="00CD2117">
              <w:rPr>
                <w:rFonts w:eastAsia="Calibri"/>
                <w:szCs w:val="24"/>
                <w:lang w:eastAsia="en-US"/>
              </w:rPr>
              <w:t>T0 +  11</w:t>
            </w:r>
            <w:r w:rsidR="00293303" w:rsidRPr="00CD2117">
              <w:rPr>
                <w:rFonts w:eastAsia="Calibri"/>
                <w:szCs w:val="24"/>
                <w:lang w:eastAsia="en-US"/>
              </w:rPr>
              <w:t xml:space="preserve"> months</w:t>
            </w:r>
          </w:p>
        </w:tc>
        <w:tc>
          <w:tcPr>
            <w:tcW w:w="1601" w:type="dxa"/>
            <w:tcBorders>
              <w:top w:val="single" w:sz="6" w:space="0" w:color="auto"/>
              <w:left w:val="single" w:sz="6" w:space="0" w:color="auto"/>
              <w:bottom w:val="single" w:sz="8" w:space="0" w:color="auto"/>
              <w:right w:val="single" w:sz="8" w:space="0" w:color="auto"/>
            </w:tcBorders>
          </w:tcPr>
          <w:p w:rsidR="00927E9E" w:rsidRPr="00CD2117" w:rsidRDefault="00927E9E" w:rsidP="00695AA5">
            <w:pPr>
              <w:spacing w:before="120" w:after="100" w:line="276" w:lineRule="auto"/>
              <w:jc w:val="center"/>
              <w:rPr>
                <w:rFonts w:eastAsia="Calibri"/>
                <w:szCs w:val="24"/>
                <w:lang w:eastAsia="en-US"/>
              </w:rPr>
            </w:pPr>
          </w:p>
        </w:tc>
      </w:tr>
      <w:tr w:rsidR="00927E9E" w:rsidRPr="00695AA5" w:rsidTr="00695AA5">
        <w:tc>
          <w:tcPr>
            <w:tcW w:w="630"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tcPr>
          <w:p w:rsidR="00927E9E" w:rsidRPr="00CD2117" w:rsidRDefault="00927E9E" w:rsidP="00695AA5">
            <w:pPr>
              <w:spacing w:before="120" w:after="100" w:line="276" w:lineRule="auto"/>
              <w:jc w:val="center"/>
              <w:rPr>
                <w:rFonts w:eastAsia="Calibri"/>
                <w:szCs w:val="24"/>
                <w:lang w:eastAsia="en-US"/>
              </w:rPr>
            </w:pPr>
            <w:r w:rsidRPr="00CD2117">
              <w:rPr>
                <w:rFonts w:eastAsia="Calibri"/>
                <w:szCs w:val="24"/>
                <w:lang w:eastAsia="en-US"/>
              </w:rPr>
              <w:t>D16</w:t>
            </w:r>
          </w:p>
        </w:tc>
        <w:tc>
          <w:tcPr>
            <w:tcW w:w="5856"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tcPr>
          <w:p w:rsidR="00927E9E" w:rsidRPr="00CD2117" w:rsidRDefault="00927E9E" w:rsidP="00293303">
            <w:pPr>
              <w:autoSpaceDE w:val="0"/>
              <w:autoSpaceDN w:val="0"/>
              <w:adjustRightInd w:val="0"/>
              <w:spacing w:after="0"/>
              <w:jc w:val="left"/>
              <w:rPr>
                <w:rFonts w:eastAsia="Calibri"/>
                <w:szCs w:val="24"/>
                <w:lang w:eastAsia="en-US"/>
              </w:rPr>
            </w:pPr>
            <w:r w:rsidRPr="00927E9E">
              <w:rPr>
                <w:rFonts w:eastAsiaTheme="minorEastAsia"/>
                <w:szCs w:val="24"/>
              </w:rPr>
              <w:t>Review technical documents related to the preparation of</w:t>
            </w:r>
            <w:r w:rsidR="00293303" w:rsidRPr="00CD2117">
              <w:rPr>
                <w:rFonts w:eastAsiaTheme="minorEastAsia"/>
                <w:szCs w:val="24"/>
              </w:rPr>
              <w:t xml:space="preserve"> </w:t>
            </w:r>
            <w:r w:rsidRPr="00927E9E">
              <w:rPr>
                <w:rFonts w:eastAsiaTheme="minorEastAsia"/>
                <w:szCs w:val="24"/>
              </w:rPr>
              <w:t>Upper Ports 4, 5, 6 PDR. Manage PDR meeting preparation</w:t>
            </w:r>
            <w:r w:rsidR="00293303" w:rsidRPr="00CD2117">
              <w:rPr>
                <w:rFonts w:eastAsiaTheme="minorEastAsia"/>
                <w:szCs w:val="24"/>
              </w:rPr>
              <w:t xml:space="preserve"> </w:t>
            </w:r>
            <w:r w:rsidRPr="00CD2117">
              <w:rPr>
                <w:rFonts w:eastAsiaTheme="minorEastAsia"/>
                <w:szCs w:val="24"/>
              </w:rPr>
              <w:t>and document all relevant reports and findings in the IDM.</w:t>
            </w:r>
          </w:p>
        </w:tc>
        <w:tc>
          <w:tcPr>
            <w:tcW w:w="1836"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927E9E" w:rsidRPr="00CD2117" w:rsidRDefault="00293303" w:rsidP="00CD2117">
            <w:pPr>
              <w:spacing w:before="120" w:after="100" w:line="276" w:lineRule="auto"/>
              <w:jc w:val="center"/>
              <w:rPr>
                <w:rFonts w:eastAsia="Calibri"/>
                <w:szCs w:val="24"/>
                <w:lang w:eastAsia="en-US"/>
              </w:rPr>
            </w:pPr>
            <w:r w:rsidRPr="00CD2117">
              <w:rPr>
                <w:rFonts w:eastAsia="Calibri"/>
                <w:szCs w:val="24"/>
                <w:lang w:eastAsia="en-US"/>
              </w:rPr>
              <w:t xml:space="preserve">T0 +  </w:t>
            </w:r>
            <w:r w:rsidR="00CD2117" w:rsidRPr="00CD2117">
              <w:rPr>
                <w:rFonts w:eastAsia="Calibri"/>
                <w:szCs w:val="24"/>
                <w:lang w:eastAsia="en-US"/>
              </w:rPr>
              <w:t>11</w:t>
            </w:r>
            <w:r w:rsidRPr="00CD2117">
              <w:rPr>
                <w:rFonts w:eastAsia="Calibri"/>
                <w:szCs w:val="24"/>
                <w:lang w:eastAsia="en-US"/>
              </w:rPr>
              <w:t xml:space="preserve"> months</w:t>
            </w:r>
          </w:p>
        </w:tc>
        <w:tc>
          <w:tcPr>
            <w:tcW w:w="1601" w:type="dxa"/>
            <w:tcBorders>
              <w:top w:val="single" w:sz="6" w:space="0" w:color="auto"/>
              <w:left w:val="single" w:sz="6" w:space="0" w:color="auto"/>
              <w:bottom w:val="single" w:sz="8" w:space="0" w:color="auto"/>
              <w:right w:val="single" w:sz="8" w:space="0" w:color="auto"/>
            </w:tcBorders>
          </w:tcPr>
          <w:p w:rsidR="00927E9E" w:rsidRPr="00CD2117" w:rsidRDefault="00927E9E" w:rsidP="00695AA5">
            <w:pPr>
              <w:spacing w:before="120" w:after="100" w:line="276" w:lineRule="auto"/>
              <w:jc w:val="center"/>
              <w:rPr>
                <w:rFonts w:eastAsia="Calibri"/>
                <w:szCs w:val="24"/>
                <w:lang w:eastAsia="en-US"/>
              </w:rPr>
            </w:pPr>
          </w:p>
        </w:tc>
      </w:tr>
      <w:tr w:rsidR="00927E9E" w:rsidRPr="00695AA5" w:rsidTr="00695AA5">
        <w:tc>
          <w:tcPr>
            <w:tcW w:w="630"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tcPr>
          <w:p w:rsidR="00927E9E" w:rsidRPr="00CD2117" w:rsidRDefault="00927E9E" w:rsidP="00695AA5">
            <w:pPr>
              <w:spacing w:before="120" w:after="100" w:line="276" w:lineRule="auto"/>
              <w:jc w:val="center"/>
              <w:rPr>
                <w:rFonts w:eastAsia="Calibri"/>
                <w:szCs w:val="24"/>
                <w:lang w:eastAsia="en-US"/>
              </w:rPr>
            </w:pPr>
            <w:r w:rsidRPr="00CD2117">
              <w:rPr>
                <w:rFonts w:eastAsia="Calibri"/>
                <w:szCs w:val="24"/>
                <w:lang w:eastAsia="en-US"/>
              </w:rPr>
              <w:t>D17</w:t>
            </w:r>
          </w:p>
        </w:tc>
        <w:tc>
          <w:tcPr>
            <w:tcW w:w="5856"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tcPr>
          <w:p w:rsidR="00927E9E" w:rsidRPr="00CD2117" w:rsidRDefault="00927E9E" w:rsidP="00293303">
            <w:pPr>
              <w:autoSpaceDE w:val="0"/>
              <w:autoSpaceDN w:val="0"/>
              <w:adjustRightInd w:val="0"/>
              <w:spacing w:after="0"/>
              <w:jc w:val="left"/>
              <w:rPr>
                <w:rFonts w:eastAsia="Calibri"/>
                <w:szCs w:val="24"/>
                <w:lang w:eastAsia="en-US"/>
              </w:rPr>
            </w:pPr>
            <w:r w:rsidRPr="00927E9E">
              <w:rPr>
                <w:rFonts w:eastAsiaTheme="minorEastAsia"/>
                <w:szCs w:val="24"/>
              </w:rPr>
              <w:t>Review technical documents related to the advancement of IO</w:t>
            </w:r>
            <w:r w:rsidR="00293303" w:rsidRPr="00CD2117">
              <w:rPr>
                <w:rFonts w:eastAsiaTheme="minorEastAsia"/>
                <w:szCs w:val="24"/>
              </w:rPr>
              <w:t xml:space="preserve"> </w:t>
            </w:r>
            <w:r w:rsidRPr="00927E9E">
              <w:rPr>
                <w:rFonts w:eastAsiaTheme="minorEastAsia"/>
                <w:szCs w:val="24"/>
              </w:rPr>
              <w:t>Equatorial Ports (#8 and #17) integration as they are</w:t>
            </w:r>
            <w:r w:rsidR="00293303" w:rsidRPr="00CD2117">
              <w:rPr>
                <w:rFonts w:eastAsiaTheme="minorEastAsia"/>
                <w:szCs w:val="24"/>
              </w:rPr>
              <w:t xml:space="preserve"> </w:t>
            </w:r>
            <w:r w:rsidRPr="00927E9E">
              <w:rPr>
                <w:rFonts w:eastAsiaTheme="minorEastAsia"/>
                <w:szCs w:val="24"/>
              </w:rPr>
              <w:t>progressing towards PDR. Regularly document progress</w:t>
            </w:r>
            <w:r w:rsidR="00293303" w:rsidRPr="00CD2117">
              <w:rPr>
                <w:rFonts w:eastAsiaTheme="minorEastAsia"/>
                <w:szCs w:val="24"/>
              </w:rPr>
              <w:t xml:space="preserve"> </w:t>
            </w:r>
            <w:r w:rsidRPr="00927E9E">
              <w:rPr>
                <w:rFonts w:eastAsiaTheme="minorEastAsia"/>
                <w:szCs w:val="24"/>
              </w:rPr>
              <w:t>reports for IO equatorial ports and upload them in the IDM in</w:t>
            </w:r>
            <w:r w:rsidR="00293303" w:rsidRPr="00CD2117">
              <w:rPr>
                <w:rFonts w:eastAsiaTheme="minorEastAsia"/>
                <w:szCs w:val="24"/>
              </w:rPr>
              <w:t xml:space="preserve"> </w:t>
            </w:r>
            <w:r w:rsidRPr="00CD2117">
              <w:rPr>
                <w:rFonts w:eastAsiaTheme="minorEastAsia"/>
                <w:szCs w:val="24"/>
              </w:rPr>
              <w:t>the corresponding progress meeting and PDR folders</w:t>
            </w:r>
          </w:p>
        </w:tc>
        <w:tc>
          <w:tcPr>
            <w:tcW w:w="1836"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927E9E" w:rsidRPr="00CD2117" w:rsidRDefault="00293303" w:rsidP="00695AA5">
            <w:pPr>
              <w:spacing w:before="120" w:after="100" w:line="276" w:lineRule="auto"/>
              <w:jc w:val="center"/>
              <w:rPr>
                <w:rFonts w:eastAsia="Calibri"/>
                <w:szCs w:val="24"/>
                <w:lang w:eastAsia="en-US"/>
              </w:rPr>
            </w:pPr>
            <w:r w:rsidRPr="00CD2117">
              <w:rPr>
                <w:rFonts w:eastAsia="Calibri"/>
                <w:szCs w:val="24"/>
                <w:lang w:eastAsia="en-US"/>
              </w:rPr>
              <w:t>T0 +  12 months</w:t>
            </w:r>
          </w:p>
        </w:tc>
        <w:tc>
          <w:tcPr>
            <w:tcW w:w="1601" w:type="dxa"/>
            <w:tcBorders>
              <w:top w:val="single" w:sz="6" w:space="0" w:color="auto"/>
              <w:left w:val="single" w:sz="6" w:space="0" w:color="auto"/>
              <w:bottom w:val="single" w:sz="8" w:space="0" w:color="auto"/>
              <w:right w:val="single" w:sz="8" w:space="0" w:color="auto"/>
            </w:tcBorders>
          </w:tcPr>
          <w:p w:rsidR="00927E9E" w:rsidRPr="00CD2117" w:rsidRDefault="00927E9E" w:rsidP="00695AA5">
            <w:pPr>
              <w:spacing w:before="120" w:after="100" w:line="276" w:lineRule="auto"/>
              <w:jc w:val="center"/>
              <w:rPr>
                <w:rFonts w:eastAsia="Calibri"/>
                <w:szCs w:val="24"/>
                <w:lang w:eastAsia="en-US"/>
              </w:rPr>
            </w:pPr>
          </w:p>
        </w:tc>
      </w:tr>
      <w:tr w:rsidR="00927E9E" w:rsidRPr="00695AA5" w:rsidTr="00695AA5">
        <w:tc>
          <w:tcPr>
            <w:tcW w:w="630"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tcPr>
          <w:p w:rsidR="00927E9E" w:rsidRPr="00CD2117" w:rsidRDefault="00927E9E" w:rsidP="00695AA5">
            <w:pPr>
              <w:spacing w:before="120" w:after="100" w:line="276" w:lineRule="auto"/>
              <w:jc w:val="center"/>
              <w:rPr>
                <w:rFonts w:eastAsia="Calibri"/>
                <w:szCs w:val="24"/>
                <w:lang w:eastAsia="en-US"/>
              </w:rPr>
            </w:pPr>
            <w:r w:rsidRPr="00CD2117">
              <w:rPr>
                <w:rFonts w:eastAsia="Calibri"/>
                <w:szCs w:val="24"/>
                <w:lang w:eastAsia="en-US"/>
              </w:rPr>
              <w:t>D18</w:t>
            </w:r>
          </w:p>
        </w:tc>
        <w:tc>
          <w:tcPr>
            <w:tcW w:w="5856"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tcPr>
          <w:p w:rsidR="00927E9E" w:rsidRPr="00CD2117" w:rsidRDefault="00927E9E" w:rsidP="00293303">
            <w:pPr>
              <w:autoSpaceDE w:val="0"/>
              <w:autoSpaceDN w:val="0"/>
              <w:adjustRightInd w:val="0"/>
              <w:spacing w:after="0"/>
              <w:jc w:val="left"/>
              <w:rPr>
                <w:rFonts w:eastAsia="Calibri"/>
                <w:szCs w:val="24"/>
                <w:lang w:eastAsia="en-US"/>
              </w:rPr>
            </w:pPr>
            <w:r w:rsidRPr="00927E9E">
              <w:rPr>
                <w:rFonts w:eastAsiaTheme="minorEastAsia"/>
                <w:szCs w:val="24"/>
              </w:rPr>
              <w:t>Review technical documents related to the preparation of</w:t>
            </w:r>
            <w:r w:rsidR="00293303" w:rsidRPr="00CD2117">
              <w:rPr>
                <w:rFonts w:eastAsiaTheme="minorEastAsia"/>
                <w:szCs w:val="24"/>
              </w:rPr>
              <w:t xml:space="preserve"> </w:t>
            </w:r>
            <w:r w:rsidRPr="00927E9E">
              <w:rPr>
                <w:rFonts w:eastAsiaTheme="minorEastAsia"/>
                <w:szCs w:val="24"/>
              </w:rPr>
              <w:t>55C7 Collective Thomson scattering Annex B signature and</w:t>
            </w:r>
            <w:r w:rsidR="00293303" w:rsidRPr="00CD2117">
              <w:rPr>
                <w:rFonts w:eastAsiaTheme="minorEastAsia"/>
                <w:szCs w:val="24"/>
              </w:rPr>
              <w:t xml:space="preserve"> </w:t>
            </w:r>
            <w:r w:rsidRPr="00927E9E">
              <w:rPr>
                <w:rFonts w:eastAsiaTheme="minorEastAsia"/>
                <w:szCs w:val="24"/>
              </w:rPr>
              <w:t>ongoing PDR activities. Manage documentation for the PDR</w:t>
            </w:r>
            <w:r w:rsidR="00293303" w:rsidRPr="00CD2117">
              <w:rPr>
                <w:rFonts w:eastAsiaTheme="minorEastAsia"/>
                <w:szCs w:val="24"/>
              </w:rPr>
              <w:t xml:space="preserve"> </w:t>
            </w:r>
            <w:r w:rsidRPr="00927E9E">
              <w:rPr>
                <w:rFonts w:eastAsiaTheme="minorEastAsia"/>
                <w:szCs w:val="24"/>
              </w:rPr>
              <w:t>preparation of ex-vessel CTS components. Document all</w:t>
            </w:r>
            <w:r w:rsidR="00293303" w:rsidRPr="00CD2117">
              <w:rPr>
                <w:rFonts w:eastAsiaTheme="minorEastAsia"/>
                <w:szCs w:val="24"/>
              </w:rPr>
              <w:t xml:space="preserve"> </w:t>
            </w:r>
            <w:r w:rsidRPr="00CD2117">
              <w:rPr>
                <w:rFonts w:eastAsiaTheme="minorEastAsia"/>
                <w:szCs w:val="24"/>
              </w:rPr>
              <w:t>relevant reports and findings in the IDM.</w:t>
            </w:r>
          </w:p>
        </w:tc>
        <w:tc>
          <w:tcPr>
            <w:tcW w:w="1836"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927E9E" w:rsidRPr="00CD2117" w:rsidRDefault="00293303" w:rsidP="00695AA5">
            <w:pPr>
              <w:spacing w:before="120" w:after="100" w:line="276" w:lineRule="auto"/>
              <w:jc w:val="center"/>
              <w:rPr>
                <w:rFonts w:eastAsia="Calibri"/>
                <w:szCs w:val="24"/>
                <w:lang w:eastAsia="en-US"/>
              </w:rPr>
            </w:pPr>
            <w:r w:rsidRPr="00CD2117">
              <w:rPr>
                <w:rFonts w:eastAsia="Calibri"/>
                <w:szCs w:val="24"/>
                <w:lang w:eastAsia="en-US"/>
              </w:rPr>
              <w:t>T0 +  12 months</w:t>
            </w:r>
          </w:p>
        </w:tc>
        <w:tc>
          <w:tcPr>
            <w:tcW w:w="1601" w:type="dxa"/>
            <w:tcBorders>
              <w:top w:val="single" w:sz="6" w:space="0" w:color="auto"/>
              <w:left w:val="single" w:sz="6" w:space="0" w:color="auto"/>
              <w:bottom w:val="single" w:sz="8" w:space="0" w:color="auto"/>
              <w:right w:val="single" w:sz="8" w:space="0" w:color="auto"/>
            </w:tcBorders>
          </w:tcPr>
          <w:p w:rsidR="00927E9E" w:rsidRPr="00CD2117" w:rsidRDefault="00927E9E" w:rsidP="00695AA5">
            <w:pPr>
              <w:spacing w:before="120" w:after="100" w:line="276" w:lineRule="auto"/>
              <w:jc w:val="center"/>
              <w:rPr>
                <w:rFonts w:eastAsia="Calibri"/>
                <w:szCs w:val="24"/>
                <w:lang w:eastAsia="en-US"/>
              </w:rPr>
            </w:pPr>
          </w:p>
        </w:tc>
      </w:tr>
      <w:tr w:rsidR="00927E9E" w:rsidRPr="00695AA5" w:rsidTr="00695AA5">
        <w:tc>
          <w:tcPr>
            <w:tcW w:w="630"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tcPr>
          <w:p w:rsidR="00927E9E" w:rsidRPr="00CD2117" w:rsidRDefault="00927E9E" w:rsidP="00695AA5">
            <w:pPr>
              <w:spacing w:before="120" w:after="100" w:line="276" w:lineRule="auto"/>
              <w:jc w:val="center"/>
              <w:rPr>
                <w:rFonts w:eastAsia="Calibri"/>
                <w:szCs w:val="24"/>
                <w:lang w:eastAsia="en-US"/>
              </w:rPr>
            </w:pPr>
            <w:r w:rsidRPr="00CD2117">
              <w:rPr>
                <w:rFonts w:eastAsia="Calibri"/>
                <w:szCs w:val="24"/>
                <w:lang w:eastAsia="en-US"/>
              </w:rPr>
              <w:t>D19</w:t>
            </w:r>
          </w:p>
        </w:tc>
        <w:tc>
          <w:tcPr>
            <w:tcW w:w="5856"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tcPr>
          <w:p w:rsidR="00927E9E" w:rsidRPr="00CD2117" w:rsidRDefault="00927E9E" w:rsidP="00293303">
            <w:pPr>
              <w:autoSpaceDE w:val="0"/>
              <w:autoSpaceDN w:val="0"/>
              <w:adjustRightInd w:val="0"/>
              <w:spacing w:after="0"/>
              <w:jc w:val="left"/>
              <w:rPr>
                <w:rFonts w:eastAsia="Calibri"/>
                <w:szCs w:val="24"/>
                <w:lang w:eastAsia="en-US"/>
              </w:rPr>
            </w:pPr>
            <w:r w:rsidRPr="00927E9E">
              <w:rPr>
                <w:rFonts w:eastAsiaTheme="minorEastAsia"/>
                <w:szCs w:val="24"/>
              </w:rPr>
              <w:t>Summary of activities for the first 12 months of the work: a</w:t>
            </w:r>
            <w:r w:rsidR="00293303" w:rsidRPr="00CD2117">
              <w:rPr>
                <w:rFonts w:eastAsiaTheme="minorEastAsia"/>
                <w:szCs w:val="24"/>
              </w:rPr>
              <w:t xml:space="preserve"> </w:t>
            </w:r>
            <w:r w:rsidRPr="00CD2117">
              <w:rPr>
                <w:rFonts w:eastAsiaTheme="minorEastAsia"/>
                <w:szCs w:val="24"/>
              </w:rPr>
              <w:t>report in the IDM</w:t>
            </w:r>
          </w:p>
        </w:tc>
        <w:tc>
          <w:tcPr>
            <w:tcW w:w="1836"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927E9E" w:rsidRPr="00CD2117" w:rsidRDefault="00293303" w:rsidP="00695AA5">
            <w:pPr>
              <w:spacing w:before="120" w:after="100" w:line="276" w:lineRule="auto"/>
              <w:jc w:val="center"/>
              <w:rPr>
                <w:rFonts w:eastAsia="Calibri"/>
                <w:szCs w:val="24"/>
                <w:lang w:eastAsia="en-US"/>
              </w:rPr>
            </w:pPr>
            <w:r w:rsidRPr="00CD2117">
              <w:rPr>
                <w:rFonts w:eastAsia="Calibri"/>
                <w:szCs w:val="24"/>
                <w:lang w:eastAsia="en-US"/>
              </w:rPr>
              <w:t>T0 +  12 months</w:t>
            </w:r>
          </w:p>
        </w:tc>
        <w:tc>
          <w:tcPr>
            <w:tcW w:w="1601" w:type="dxa"/>
            <w:tcBorders>
              <w:top w:val="single" w:sz="6" w:space="0" w:color="auto"/>
              <w:left w:val="single" w:sz="6" w:space="0" w:color="auto"/>
              <w:bottom w:val="single" w:sz="8" w:space="0" w:color="auto"/>
              <w:right w:val="single" w:sz="8" w:space="0" w:color="auto"/>
            </w:tcBorders>
          </w:tcPr>
          <w:p w:rsidR="00927E9E" w:rsidRPr="00CD2117" w:rsidRDefault="00927E9E" w:rsidP="00695AA5">
            <w:pPr>
              <w:spacing w:before="120" w:after="100" w:line="276" w:lineRule="auto"/>
              <w:jc w:val="center"/>
              <w:rPr>
                <w:rFonts w:eastAsia="Calibri"/>
                <w:szCs w:val="24"/>
                <w:lang w:eastAsia="en-US"/>
              </w:rPr>
            </w:pPr>
          </w:p>
        </w:tc>
      </w:tr>
      <w:tr w:rsidR="00927E9E" w:rsidRPr="00695AA5" w:rsidTr="00695AA5">
        <w:tc>
          <w:tcPr>
            <w:tcW w:w="630"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tcPr>
          <w:p w:rsidR="00927E9E" w:rsidRPr="00CD2117" w:rsidRDefault="00927E9E" w:rsidP="00695AA5">
            <w:pPr>
              <w:spacing w:before="120" w:after="100" w:line="276" w:lineRule="auto"/>
              <w:jc w:val="center"/>
              <w:rPr>
                <w:rFonts w:eastAsia="Calibri"/>
                <w:szCs w:val="24"/>
                <w:lang w:eastAsia="en-US"/>
              </w:rPr>
            </w:pPr>
            <w:r w:rsidRPr="00CD2117">
              <w:rPr>
                <w:rFonts w:eastAsia="Calibri"/>
                <w:szCs w:val="24"/>
                <w:lang w:eastAsia="en-US"/>
              </w:rPr>
              <w:t>D20</w:t>
            </w:r>
          </w:p>
        </w:tc>
        <w:tc>
          <w:tcPr>
            <w:tcW w:w="5856"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tcPr>
          <w:p w:rsidR="00927E9E" w:rsidRPr="00CD2117" w:rsidRDefault="00927E9E" w:rsidP="00293303">
            <w:pPr>
              <w:autoSpaceDE w:val="0"/>
              <w:autoSpaceDN w:val="0"/>
              <w:adjustRightInd w:val="0"/>
              <w:spacing w:after="0"/>
              <w:jc w:val="left"/>
              <w:rPr>
                <w:rFonts w:eastAsia="Calibri"/>
                <w:szCs w:val="24"/>
                <w:lang w:eastAsia="en-US"/>
              </w:rPr>
            </w:pPr>
            <w:r w:rsidRPr="00927E9E">
              <w:rPr>
                <w:rFonts w:eastAsiaTheme="minorEastAsia"/>
                <w:szCs w:val="24"/>
              </w:rPr>
              <w:t>Management of contract on SRD coaching - finer scale points</w:t>
            </w:r>
            <w:r w:rsidR="00293303" w:rsidRPr="00CD2117">
              <w:rPr>
                <w:rFonts w:eastAsiaTheme="minorEastAsia"/>
                <w:szCs w:val="24"/>
              </w:rPr>
              <w:t xml:space="preserve"> </w:t>
            </w:r>
            <w:r w:rsidRPr="00CD2117">
              <w:rPr>
                <w:rFonts w:eastAsiaTheme="minorEastAsia"/>
                <w:szCs w:val="24"/>
              </w:rPr>
              <w:t>(monthly deliverables over 1 year) in [ITER_D_RX56MS]</w:t>
            </w:r>
          </w:p>
        </w:tc>
        <w:tc>
          <w:tcPr>
            <w:tcW w:w="1836"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927E9E" w:rsidRPr="00CD2117" w:rsidRDefault="00293303" w:rsidP="00695AA5">
            <w:pPr>
              <w:spacing w:before="120" w:after="100" w:line="276" w:lineRule="auto"/>
              <w:jc w:val="center"/>
              <w:rPr>
                <w:rFonts w:eastAsia="Calibri"/>
                <w:szCs w:val="24"/>
                <w:lang w:eastAsia="en-US"/>
              </w:rPr>
            </w:pPr>
            <w:r w:rsidRPr="00CD2117">
              <w:rPr>
                <w:rFonts w:eastAsia="Calibri"/>
                <w:szCs w:val="24"/>
                <w:lang w:eastAsia="en-US"/>
              </w:rPr>
              <w:t>T0 +  13 months</w:t>
            </w:r>
          </w:p>
        </w:tc>
        <w:tc>
          <w:tcPr>
            <w:tcW w:w="1601" w:type="dxa"/>
            <w:tcBorders>
              <w:top w:val="single" w:sz="6" w:space="0" w:color="auto"/>
              <w:left w:val="single" w:sz="6" w:space="0" w:color="auto"/>
              <w:bottom w:val="single" w:sz="8" w:space="0" w:color="auto"/>
              <w:right w:val="single" w:sz="8" w:space="0" w:color="auto"/>
            </w:tcBorders>
          </w:tcPr>
          <w:p w:rsidR="00927E9E" w:rsidRPr="00CD2117" w:rsidRDefault="00927E9E" w:rsidP="00695AA5">
            <w:pPr>
              <w:spacing w:before="120" w:after="100" w:line="276" w:lineRule="auto"/>
              <w:jc w:val="center"/>
              <w:rPr>
                <w:rFonts w:eastAsia="Calibri"/>
                <w:szCs w:val="24"/>
                <w:lang w:eastAsia="en-US"/>
              </w:rPr>
            </w:pPr>
          </w:p>
        </w:tc>
      </w:tr>
      <w:tr w:rsidR="00927E9E" w:rsidRPr="00695AA5" w:rsidTr="00695AA5">
        <w:tc>
          <w:tcPr>
            <w:tcW w:w="630"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tcPr>
          <w:p w:rsidR="00927E9E" w:rsidRPr="00CD2117" w:rsidRDefault="00927E9E" w:rsidP="00695AA5">
            <w:pPr>
              <w:spacing w:before="120" w:after="100" w:line="276" w:lineRule="auto"/>
              <w:jc w:val="center"/>
              <w:rPr>
                <w:rFonts w:eastAsia="Calibri"/>
                <w:szCs w:val="24"/>
                <w:lang w:eastAsia="en-US"/>
              </w:rPr>
            </w:pPr>
            <w:r w:rsidRPr="00CD2117">
              <w:rPr>
                <w:rFonts w:eastAsia="Calibri"/>
                <w:szCs w:val="24"/>
                <w:lang w:eastAsia="en-US"/>
              </w:rPr>
              <w:t>D21</w:t>
            </w:r>
          </w:p>
        </w:tc>
        <w:tc>
          <w:tcPr>
            <w:tcW w:w="5856"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tcPr>
          <w:p w:rsidR="00927E9E" w:rsidRPr="00CD2117" w:rsidRDefault="00927E9E" w:rsidP="00695AA5">
            <w:pPr>
              <w:spacing w:before="120" w:after="100" w:line="276" w:lineRule="auto"/>
              <w:rPr>
                <w:rFonts w:eastAsia="Calibri"/>
                <w:szCs w:val="24"/>
                <w:lang w:eastAsia="en-US"/>
              </w:rPr>
            </w:pPr>
            <w:r w:rsidRPr="00CD2117">
              <w:rPr>
                <w:szCs w:val="24"/>
              </w:rPr>
              <w:t>PDR closure document preparation for Bolometers</w:t>
            </w:r>
          </w:p>
        </w:tc>
        <w:tc>
          <w:tcPr>
            <w:tcW w:w="1836"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927E9E" w:rsidRPr="00CD2117" w:rsidRDefault="00293303" w:rsidP="00695AA5">
            <w:pPr>
              <w:spacing w:before="120" w:after="100" w:line="276" w:lineRule="auto"/>
              <w:jc w:val="center"/>
              <w:rPr>
                <w:rFonts w:eastAsia="Calibri"/>
                <w:szCs w:val="24"/>
                <w:lang w:eastAsia="en-US"/>
              </w:rPr>
            </w:pPr>
            <w:r w:rsidRPr="00CD2117">
              <w:rPr>
                <w:rFonts w:eastAsia="Calibri"/>
                <w:szCs w:val="24"/>
                <w:lang w:eastAsia="en-US"/>
              </w:rPr>
              <w:t>T0 +  14 months</w:t>
            </w:r>
          </w:p>
        </w:tc>
        <w:tc>
          <w:tcPr>
            <w:tcW w:w="1601" w:type="dxa"/>
            <w:tcBorders>
              <w:top w:val="single" w:sz="6" w:space="0" w:color="auto"/>
              <w:left w:val="single" w:sz="6" w:space="0" w:color="auto"/>
              <w:bottom w:val="single" w:sz="8" w:space="0" w:color="auto"/>
              <w:right w:val="single" w:sz="8" w:space="0" w:color="auto"/>
            </w:tcBorders>
          </w:tcPr>
          <w:p w:rsidR="00927E9E" w:rsidRPr="00CD2117" w:rsidRDefault="00927E9E" w:rsidP="00695AA5">
            <w:pPr>
              <w:spacing w:before="120" w:after="100" w:line="276" w:lineRule="auto"/>
              <w:jc w:val="center"/>
              <w:rPr>
                <w:rFonts w:eastAsia="Calibri"/>
                <w:szCs w:val="24"/>
                <w:lang w:eastAsia="en-US"/>
              </w:rPr>
            </w:pPr>
          </w:p>
        </w:tc>
      </w:tr>
      <w:tr w:rsidR="00927E9E" w:rsidRPr="00695AA5" w:rsidTr="00695AA5">
        <w:tc>
          <w:tcPr>
            <w:tcW w:w="630"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tcPr>
          <w:p w:rsidR="00927E9E" w:rsidRPr="00CD2117" w:rsidRDefault="00927E9E" w:rsidP="00695AA5">
            <w:pPr>
              <w:spacing w:before="120" w:after="100" w:line="276" w:lineRule="auto"/>
              <w:jc w:val="center"/>
              <w:rPr>
                <w:rFonts w:eastAsia="Calibri"/>
                <w:szCs w:val="24"/>
                <w:lang w:eastAsia="en-US"/>
              </w:rPr>
            </w:pPr>
            <w:r w:rsidRPr="00CD2117">
              <w:rPr>
                <w:rFonts w:eastAsia="Calibri"/>
                <w:szCs w:val="24"/>
                <w:lang w:eastAsia="en-US"/>
              </w:rPr>
              <w:lastRenderedPageBreak/>
              <w:t>D22</w:t>
            </w:r>
          </w:p>
        </w:tc>
        <w:tc>
          <w:tcPr>
            <w:tcW w:w="5856"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tcPr>
          <w:p w:rsidR="00927E9E" w:rsidRPr="00CD2117" w:rsidRDefault="00927E9E" w:rsidP="00293303">
            <w:pPr>
              <w:autoSpaceDE w:val="0"/>
              <w:autoSpaceDN w:val="0"/>
              <w:adjustRightInd w:val="0"/>
              <w:spacing w:after="0"/>
              <w:jc w:val="left"/>
              <w:rPr>
                <w:szCs w:val="24"/>
              </w:rPr>
            </w:pPr>
            <w:r w:rsidRPr="00927E9E">
              <w:rPr>
                <w:rFonts w:eastAsiaTheme="minorEastAsia"/>
                <w:szCs w:val="24"/>
              </w:rPr>
              <w:t>Review technical documents related to the preparation of</w:t>
            </w:r>
            <w:r w:rsidR="00293303" w:rsidRPr="00CD2117">
              <w:rPr>
                <w:rFonts w:eastAsiaTheme="minorEastAsia"/>
                <w:szCs w:val="24"/>
              </w:rPr>
              <w:t xml:space="preserve"> </w:t>
            </w:r>
            <w:r w:rsidRPr="00927E9E">
              <w:rPr>
                <w:rFonts w:eastAsiaTheme="minorEastAsia"/>
                <w:szCs w:val="24"/>
              </w:rPr>
              <w:t>Upper Port #18 PDR. Manage PDR meeting preparation from</w:t>
            </w:r>
            <w:r w:rsidR="00293303" w:rsidRPr="00CD2117">
              <w:rPr>
                <w:rFonts w:eastAsiaTheme="minorEastAsia"/>
                <w:szCs w:val="24"/>
              </w:rPr>
              <w:t xml:space="preserve"> </w:t>
            </w:r>
            <w:r w:rsidRPr="00927E9E">
              <w:rPr>
                <w:rFonts w:eastAsiaTheme="minorEastAsia"/>
                <w:szCs w:val="24"/>
              </w:rPr>
              <w:t>IO side and document all relevant reports and findings in the</w:t>
            </w:r>
            <w:r w:rsidR="00293303" w:rsidRPr="00CD2117">
              <w:rPr>
                <w:rFonts w:eastAsiaTheme="minorEastAsia"/>
                <w:szCs w:val="24"/>
              </w:rPr>
              <w:t xml:space="preserve"> </w:t>
            </w:r>
            <w:r w:rsidRPr="00CD2117">
              <w:rPr>
                <w:rFonts w:eastAsiaTheme="minorEastAsia"/>
                <w:szCs w:val="24"/>
              </w:rPr>
              <w:t>IDM.</w:t>
            </w:r>
          </w:p>
        </w:tc>
        <w:tc>
          <w:tcPr>
            <w:tcW w:w="1836"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927E9E" w:rsidRPr="00CD2117" w:rsidRDefault="00293303" w:rsidP="00695AA5">
            <w:pPr>
              <w:spacing w:before="120" w:after="100" w:line="276" w:lineRule="auto"/>
              <w:jc w:val="center"/>
              <w:rPr>
                <w:rFonts w:eastAsia="Calibri"/>
                <w:szCs w:val="24"/>
                <w:lang w:eastAsia="en-US"/>
              </w:rPr>
            </w:pPr>
            <w:r w:rsidRPr="00CD2117">
              <w:rPr>
                <w:rFonts w:eastAsia="Calibri"/>
                <w:szCs w:val="24"/>
                <w:lang w:eastAsia="en-US"/>
              </w:rPr>
              <w:t>T0 +  15 months</w:t>
            </w:r>
          </w:p>
        </w:tc>
        <w:tc>
          <w:tcPr>
            <w:tcW w:w="1601" w:type="dxa"/>
            <w:tcBorders>
              <w:top w:val="single" w:sz="6" w:space="0" w:color="auto"/>
              <w:left w:val="single" w:sz="6" w:space="0" w:color="auto"/>
              <w:bottom w:val="single" w:sz="8" w:space="0" w:color="auto"/>
              <w:right w:val="single" w:sz="8" w:space="0" w:color="auto"/>
            </w:tcBorders>
          </w:tcPr>
          <w:p w:rsidR="00927E9E" w:rsidRPr="00CD2117" w:rsidRDefault="00927E9E" w:rsidP="00695AA5">
            <w:pPr>
              <w:spacing w:before="120" w:after="100" w:line="276" w:lineRule="auto"/>
              <w:jc w:val="center"/>
              <w:rPr>
                <w:rFonts w:eastAsia="Calibri"/>
                <w:szCs w:val="24"/>
                <w:lang w:eastAsia="en-US"/>
              </w:rPr>
            </w:pPr>
          </w:p>
        </w:tc>
      </w:tr>
      <w:tr w:rsidR="00927E9E" w:rsidRPr="00695AA5" w:rsidTr="00695AA5">
        <w:tc>
          <w:tcPr>
            <w:tcW w:w="630"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tcPr>
          <w:p w:rsidR="00927E9E" w:rsidRPr="00CD2117" w:rsidRDefault="00927E9E" w:rsidP="00695AA5">
            <w:pPr>
              <w:spacing w:before="120" w:after="100" w:line="276" w:lineRule="auto"/>
              <w:jc w:val="center"/>
              <w:rPr>
                <w:rFonts w:eastAsia="Calibri"/>
                <w:szCs w:val="24"/>
                <w:lang w:eastAsia="en-US"/>
              </w:rPr>
            </w:pPr>
            <w:r w:rsidRPr="00CD2117">
              <w:rPr>
                <w:rFonts w:eastAsia="Calibri"/>
                <w:szCs w:val="24"/>
                <w:lang w:eastAsia="en-US"/>
              </w:rPr>
              <w:t>D23</w:t>
            </w:r>
          </w:p>
        </w:tc>
        <w:tc>
          <w:tcPr>
            <w:tcW w:w="5856"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tcPr>
          <w:p w:rsidR="00927E9E" w:rsidRPr="00CD2117" w:rsidRDefault="00927E9E" w:rsidP="00293303">
            <w:pPr>
              <w:autoSpaceDE w:val="0"/>
              <w:autoSpaceDN w:val="0"/>
              <w:adjustRightInd w:val="0"/>
              <w:spacing w:after="0"/>
              <w:jc w:val="left"/>
              <w:rPr>
                <w:szCs w:val="24"/>
              </w:rPr>
            </w:pPr>
            <w:r w:rsidRPr="00927E9E">
              <w:rPr>
                <w:rFonts w:eastAsiaTheme="minorEastAsia"/>
                <w:szCs w:val="24"/>
              </w:rPr>
              <w:t>Review technical documents related to the preparation of</w:t>
            </w:r>
            <w:r w:rsidR="00293303" w:rsidRPr="00CD2117">
              <w:rPr>
                <w:rFonts w:eastAsiaTheme="minorEastAsia"/>
                <w:szCs w:val="24"/>
              </w:rPr>
              <w:t xml:space="preserve"> </w:t>
            </w:r>
            <w:r w:rsidRPr="00927E9E">
              <w:rPr>
                <w:rFonts w:eastAsiaTheme="minorEastAsia"/>
                <w:szCs w:val="24"/>
              </w:rPr>
              <w:t>Upper Ports #11 and #14 SIR. Manage SIR meeting</w:t>
            </w:r>
            <w:r w:rsidR="00293303" w:rsidRPr="00CD2117">
              <w:rPr>
                <w:rFonts w:eastAsiaTheme="minorEastAsia"/>
                <w:szCs w:val="24"/>
              </w:rPr>
              <w:t xml:space="preserve"> </w:t>
            </w:r>
            <w:r w:rsidRPr="00927E9E">
              <w:rPr>
                <w:rFonts w:eastAsiaTheme="minorEastAsia"/>
                <w:szCs w:val="24"/>
              </w:rPr>
              <w:t>preparation from IO side and document all relevant reports</w:t>
            </w:r>
            <w:r w:rsidR="00293303" w:rsidRPr="00CD2117">
              <w:rPr>
                <w:rFonts w:eastAsiaTheme="minorEastAsia"/>
                <w:szCs w:val="24"/>
              </w:rPr>
              <w:t xml:space="preserve"> </w:t>
            </w:r>
            <w:r w:rsidRPr="00CD2117">
              <w:rPr>
                <w:rFonts w:eastAsiaTheme="minorEastAsia"/>
                <w:szCs w:val="24"/>
              </w:rPr>
              <w:t>and findings in the IDM.</w:t>
            </w:r>
          </w:p>
        </w:tc>
        <w:tc>
          <w:tcPr>
            <w:tcW w:w="1836"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927E9E" w:rsidRPr="00CD2117" w:rsidRDefault="00293303" w:rsidP="00695AA5">
            <w:pPr>
              <w:spacing w:before="120" w:after="100" w:line="276" w:lineRule="auto"/>
              <w:jc w:val="center"/>
              <w:rPr>
                <w:rFonts w:eastAsia="Calibri"/>
                <w:szCs w:val="24"/>
                <w:lang w:eastAsia="en-US"/>
              </w:rPr>
            </w:pPr>
            <w:r w:rsidRPr="00CD2117">
              <w:rPr>
                <w:rFonts w:eastAsia="Calibri"/>
                <w:szCs w:val="24"/>
                <w:lang w:eastAsia="en-US"/>
              </w:rPr>
              <w:t>T0 +  16 months</w:t>
            </w:r>
          </w:p>
        </w:tc>
        <w:tc>
          <w:tcPr>
            <w:tcW w:w="1601" w:type="dxa"/>
            <w:tcBorders>
              <w:top w:val="single" w:sz="6" w:space="0" w:color="auto"/>
              <w:left w:val="single" w:sz="6" w:space="0" w:color="auto"/>
              <w:bottom w:val="single" w:sz="8" w:space="0" w:color="auto"/>
              <w:right w:val="single" w:sz="8" w:space="0" w:color="auto"/>
            </w:tcBorders>
          </w:tcPr>
          <w:p w:rsidR="00927E9E" w:rsidRPr="00CD2117" w:rsidRDefault="00927E9E" w:rsidP="00695AA5">
            <w:pPr>
              <w:spacing w:before="120" w:after="100" w:line="276" w:lineRule="auto"/>
              <w:jc w:val="center"/>
              <w:rPr>
                <w:rFonts w:eastAsia="Calibri"/>
                <w:szCs w:val="24"/>
                <w:lang w:eastAsia="en-US"/>
              </w:rPr>
            </w:pPr>
          </w:p>
        </w:tc>
      </w:tr>
      <w:tr w:rsidR="00927E9E" w:rsidRPr="00695AA5" w:rsidTr="00695AA5">
        <w:tc>
          <w:tcPr>
            <w:tcW w:w="630"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tcPr>
          <w:p w:rsidR="00927E9E" w:rsidRPr="00CD2117" w:rsidRDefault="00927E9E" w:rsidP="00695AA5">
            <w:pPr>
              <w:spacing w:before="120" w:after="100" w:line="276" w:lineRule="auto"/>
              <w:jc w:val="center"/>
              <w:rPr>
                <w:rFonts w:eastAsia="Calibri"/>
                <w:szCs w:val="24"/>
                <w:lang w:eastAsia="en-US"/>
              </w:rPr>
            </w:pPr>
            <w:r w:rsidRPr="00CD2117">
              <w:rPr>
                <w:rFonts w:eastAsia="Calibri"/>
                <w:szCs w:val="24"/>
                <w:lang w:eastAsia="en-US"/>
              </w:rPr>
              <w:t>D24</w:t>
            </w:r>
          </w:p>
        </w:tc>
        <w:tc>
          <w:tcPr>
            <w:tcW w:w="5856"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tcPr>
          <w:p w:rsidR="00927E9E" w:rsidRPr="00CD2117" w:rsidRDefault="00927E9E" w:rsidP="00293303">
            <w:pPr>
              <w:autoSpaceDE w:val="0"/>
              <w:autoSpaceDN w:val="0"/>
              <w:adjustRightInd w:val="0"/>
              <w:spacing w:after="0"/>
              <w:jc w:val="left"/>
              <w:rPr>
                <w:szCs w:val="24"/>
              </w:rPr>
            </w:pPr>
            <w:r w:rsidRPr="00927E9E">
              <w:rPr>
                <w:rFonts w:eastAsiaTheme="minorEastAsia"/>
                <w:szCs w:val="24"/>
              </w:rPr>
              <w:t>Review technical documents related to the preparation of IO</w:t>
            </w:r>
            <w:r w:rsidR="00293303" w:rsidRPr="00CD2117">
              <w:rPr>
                <w:rFonts w:eastAsiaTheme="minorEastAsia"/>
                <w:szCs w:val="24"/>
              </w:rPr>
              <w:t xml:space="preserve"> </w:t>
            </w:r>
            <w:r w:rsidRPr="00927E9E">
              <w:rPr>
                <w:rFonts w:eastAsiaTheme="minorEastAsia"/>
                <w:szCs w:val="24"/>
              </w:rPr>
              <w:t>equatorial ports (#8 and 17) SIR. Manage SIR meeting</w:t>
            </w:r>
            <w:r w:rsidR="00293303" w:rsidRPr="00CD2117">
              <w:rPr>
                <w:rFonts w:eastAsiaTheme="minorEastAsia"/>
                <w:szCs w:val="24"/>
              </w:rPr>
              <w:t xml:space="preserve"> </w:t>
            </w:r>
            <w:r w:rsidRPr="00927E9E">
              <w:rPr>
                <w:rFonts w:eastAsiaTheme="minorEastAsia"/>
                <w:szCs w:val="24"/>
              </w:rPr>
              <w:t>preparation from IO side and document all relevant reports</w:t>
            </w:r>
            <w:r w:rsidR="00293303" w:rsidRPr="00CD2117">
              <w:rPr>
                <w:rFonts w:eastAsiaTheme="minorEastAsia"/>
                <w:szCs w:val="24"/>
              </w:rPr>
              <w:t xml:space="preserve"> </w:t>
            </w:r>
            <w:r w:rsidRPr="00CD2117">
              <w:rPr>
                <w:rFonts w:eastAsiaTheme="minorEastAsia"/>
                <w:szCs w:val="24"/>
              </w:rPr>
              <w:t>and findings in the IDM.</w:t>
            </w:r>
          </w:p>
        </w:tc>
        <w:tc>
          <w:tcPr>
            <w:tcW w:w="1836"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927E9E" w:rsidRPr="00CD2117" w:rsidRDefault="00293303" w:rsidP="00695AA5">
            <w:pPr>
              <w:spacing w:before="120" w:after="100" w:line="276" w:lineRule="auto"/>
              <w:jc w:val="center"/>
              <w:rPr>
                <w:rFonts w:eastAsia="Calibri"/>
                <w:szCs w:val="24"/>
                <w:lang w:eastAsia="en-US"/>
              </w:rPr>
            </w:pPr>
            <w:r w:rsidRPr="00CD2117">
              <w:rPr>
                <w:rFonts w:eastAsia="Calibri"/>
                <w:szCs w:val="24"/>
                <w:lang w:eastAsia="en-US"/>
              </w:rPr>
              <w:t>T0 +  16 months</w:t>
            </w:r>
          </w:p>
        </w:tc>
        <w:tc>
          <w:tcPr>
            <w:tcW w:w="1601" w:type="dxa"/>
            <w:tcBorders>
              <w:top w:val="single" w:sz="6" w:space="0" w:color="auto"/>
              <w:left w:val="single" w:sz="6" w:space="0" w:color="auto"/>
              <w:bottom w:val="single" w:sz="8" w:space="0" w:color="auto"/>
              <w:right w:val="single" w:sz="8" w:space="0" w:color="auto"/>
            </w:tcBorders>
          </w:tcPr>
          <w:p w:rsidR="00927E9E" w:rsidRPr="00CD2117" w:rsidRDefault="00927E9E" w:rsidP="00695AA5">
            <w:pPr>
              <w:spacing w:before="120" w:after="100" w:line="276" w:lineRule="auto"/>
              <w:jc w:val="center"/>
              <w:rPr>
                <w:rFonts w:eastAsia="Calibri"/>
                <w:szCs w:val="24"/>
                <w:lang w:eastAsia="en-US"/>
              </w:rPr>
            </w:pPr>
          </w:p>
        </w:tc>
      </w:tr>
      <w:tr w:rsidR="00927E9E" w:rsidRPr="00695AA5" w:rsidTr="00695AA5">
        <w:tc>
          <w:tcPr>
            <w:tcW w:w="630"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tcPr>
          <w:p w:rsidR="00927E9E" w:rsidRPr="00CD2117" w:rsidRDefault="00927E9E" w:rsidP="00695AA5">
            <w:pPr>
              <w:spacing w:before="120" w:after="100" w:line="276" w:lineRule="auto"/>
              <w:jc w:val="center"/>
              <w:rPr>
                <w:rFonts w:eastAsia="Calibri"/>
                <w:szCs w:val="24"/>
                <w:lang w:eastAsia="en-US"/>
              </w:rPr>
            </w:pPr>
            <w:r w:rsidRPr="00CD2117">
              <w:rPr>
                <w:rFonts w:eastAsia="Calibri"/>
                <w:szCs w:val="24"/>
                <w:lang w:eastAsia="en-US"/>
              </w:rPr>
              <w:t>D25</w:t>
            </w:r>
          </w:p>
        </w:tc>
        <w:tc>
          <w:tcPr>
            <w:tcW w:w="5856"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tcPr>
          <w:p w:rsidR="00927E9E" w:rsidRPr="00CD2117" w:rsidRDefault="00927E9E" w:rsidP="00293303">
            <w:pPr>
              <w:autoSpaceDE w:val="0"/>
              <w:autoSpaceDN w:val="0"/>
              <w:adjustRightInd w:val="0"/>
              <w:spacing w:after="0"/>
              <w:jc w:val="left"/>
              <w:rPr>
                <w:szCs w:val="24"/>
              </w:rPr>
            </w:pPr>
            <w:r w:rsidRPr="00927E9E">
              <w:rPr>
                <w:rFonts w:eastAsiaTheme="minorEastAsia"/>
                <w:szCs w:val="24"/>
              </w:rPr>
              <w:t>PDR for IVVS - document review and preparation (several</w:t>
            </w:r>
            <w:r w:rsidR="00293303" w:rsidRPr="00CD2117">
              <w:rPr>
                <w:rFonts w:eastAsiaTheme="minorEastAsia"/>
                <w:szCs w:val="24"/>
              </w:rPr>
              <w:t xml:space="preserve"> </w:t>
            </w:r>
            <w:r w:rsidRPr="00CD2117">
              <w:rPr>
                <w:rFonts w:eastAsiaTheme="minorEastAsia"/>
                <w:szCs w:val="24"/>
              </w:rPr>
              <w:t>sub-deliverables according to document plan)</w:t>
            </w:r>
          </w:p>
        </w:tc>
        <w:tc>
          <w:tcPr>
            <w:tcW w:w="1836"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927E9E" w:rsidRPr="00CD2117" w:rsidRDefault="00293303" w:rsidP="00695AA5">
            <w:pPr>
              <w:spacing w:before="120" w:after="100" w:line="276" w:lineRule="auto"/>
              <w:jc w:val="center"/>
              <w:rPr>
                <w:rFonts w:eastAsia="Calibri"/>
                <w:szCs w:val="24"/>
                <w:lang w:eastAsia="en-US"/>
              </w:rPr>
            </w:pPr>
            <w:r w:rsidRPr="00CD2117">
              <w:rPr>
                <w:rFonts w:eastAsia="Calibri"/>
                <w:szCs w:val="24"/>
                <w:lang w:eastAsia="en-US"/>
              </w:rPr>
              <w:t>T0 +  20 months</w:t>
            </w:r>
          </w:p>
        </w:tc>
        <w:tc>
          <w:tcPr>
            <w:tcW w:w="1601" w:type="dxa"/>
            <w:tcBorders>
              <w:top w:val="single" w:sz="6" w:space="0" w:color="auto"/>
              <w:left w:val="single" w:sz="6" w:space="0" w:color="auto"/>
              <w:bottom w:val="single" w:sz="8" w:space="0" w:color="auto"/>
              <w:right w:val="single" w:sz="8" w:space="0" w:color="auto"/>
            </w:tcBorders>
          </w:tcPr>
          <w:p w:rsidR="00927E9E" w:rsidRPr="00CD2117" w:rsidRDefault="00927E9E" w:rsidP="00695AA5">
            <w:pPr>
              <w:spacing w:before="120" w:after="100" w:line="276" w:lineRule="auto"/>
              <w:jc w:val="center"/>
              <w:rPr>
                <w:rFonts w:eastAsia="Calibri"/>
                <w:szCs w:val="24"/>
                <w:lang w:eastAsia="en-US"/>
              </w:rPr>
            </w:pPr>
          </w:p>
        </w:tc>
      </w:tr>
      <w:tr w:rsidR="00927E9E" w:rsidRPr="00695AA5" w:rsidTr="00695AA5">
        <w:tc>
          <w:tcPr>
            <w:tcW w:w="630"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tcPr>
          <w:p w:rsidR="00927E9E" w:rsidRPr="00CD2117" w:rsidRDefault="00927E9E" w:rsidP="00695AA5">
            <w:pPr>
              <w:spacing w:before="120" w:after="100" w:line="276" w:lineRule="auto"/>
              <w:jc w:val="center"/>
              <w:rPr>
                <w:rFonts w:eastAsia="Calibri"/>
                <w:szCs w:val="24"/>
                <w:lang w:eastAsia="en-US"/>
              </w:rPr>
            </w:pPr>
            <w:r w:rsidRPr="00CD2117">
              <w:rPr>
                <w:rFonts w:eastAsia="Calibri"/>
                <w:szCs w:val="24"/>
                <w:lang w:eastAsia="en-US"/>
              </w:rPr>
              <w:t>D26</w:t>
            </w:r>
          </w:p>
        </w:tc>
        <w:tc>
          <w:tcPr>
            <w:tcW w:w="5856"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tcPr>
          <w:p w:rsidR="00927E9E" w:rsidRPr="00CD2117" w:rsidRDefault="00927E9E" w:rsidP="00293303">
            <w:pPr>
              <w:autoSpaceDE w:val="0"/>
              <w:autoSpaceDN w:val="0"/>
              <w:adjustRightInd w:val="0"/>
              <w:spacing w:after="0"/>
              <w:jc w:val="left"/>
              <w:rPr>
                <w:szCs w:val="24"/>
              </w:rPr>
            </w:pPr>
            <w:r w:rsidRPr="00927E9E">
              <w:rPr>
                <w:rFonts w:eastAsiaTheme="minorEastAsia"/>
                <w:szCs w:val="24"/>
              </w:rPr>
              <w:t>Review technical documents related to the preparation of a</w:t>
            </w:r>
            <w:r w:rsidR="00293303" w:rsidRPr="00CD2117">
              <w:rPr>
                <w:rFonts w:eastAsiaTheme="minorEastAsia"/>
                <w:szCs w:val="24"/>
              </w:rPr>
              <w:t xml:space="preserve"> </w:t>
            </w:r>
            <w:r w:rsidRPr="00927E9E">
              <w:rPr>
                <w:rFonts w:eastAsiaTheme="minorEastAsia"/>
                <w:szCs w:val="24"/>
              </w:rPr>
              <w:t>selected IO equatorial port PDR. Manage PDR meeting</w:t>
            </w:r>
            <w:r w:rsidR="00293303" w:rsidRPr="00CD2117">
              <w:rPr>
                <w:rFonts w:eastAsiaTheme="minorEastAsia"/>
                <w:szCs w:val="24"/>
              </w:rPr>
              <w:t xml:space="preserve"> </w:t>
            </w:r>
            <w:r w:rsidRPr="00927E9E">
              <w:rPr>
                <w:rFonts w:eastAsiaTheme="minorEastAsia"/>
                <w:szCs w:val="24"/>
              </w:rPr>
              <w:t>preparation from IO side and document all relevant reports</w:t>
            </w:r>
            <w:r w:rsidR="00293303" w:rsidRPr="00CD2117">
              <w:rPr>
                <w:rFonts w:eastAsiaTheme="minorEastAsia"/>
                <w:szCs w:val="24"/>
              </w:rPr>
              <w:t xml:space="preserve"> </w:t>
            </w:r>
            <w:r w:rsidRPr="00CD2117">
              <w:rPr>
                <w:rFonts w:eastAsiaTheme="minorEastAsia"/>
                <w:szCs w:val="24"/>
              </w:rPr>
              <w:t>and findings in the IDM.</w:t>
            </w:r>
          </w:p>
        </w:tc>
        <w:tc>
          <w:tcPr>
            <w:tcW w:w="1836"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927E9E" w:rsidRPr="00CD2117" w:rsidRDefault="00293303" w:rsidP="00695AA5">
            <w:pPr>
              <w:spacing w:before="120" w:after="100" w:line="276" w:lineRule="auto"/>
              <w:jc w:val="center"/>
              <w:rPr>
                <w:rFonts w:eastAsia="Calibri"/>
                <w:szCs w:val="24"/>
                <w:lang w:eastAsia="en-US"/>
              </w:rPr>
            </w:pPr>
            <w:r w:rsidRPr="00CD2117">
              <w:rPr>
                <w:rFonts w:eastAsia="Calibri"/>
                <w:szCs w:val="24"/>
                <w:lang w:eastAsia="en-US"/>
              </w:rPr>
              <w:t>T0 +  21 months</w:t>
            </w:r>
          </w:p>
        </w:tc>
        <w:tc>
          <w:tcPr>
            <w:tcW w:w="1601" w:type="dxa"/>
            <w:tcBorders>
              <w:top w:val="single" w:sz="6" w:space="0" w:color="auto"/>
              <w:left w:val="single" w:sz="6" w:space="0" w:color="auto"/>
              <w:bottom w:val="single" w:sz="8" w:space="0" w:color="auto"/>
              <w:right w:val="single" w:sz="8" w:space="0" w:color="auto"/>
            </w:tcBorders>
          </w:tcPr>
          <w:p w:rsidR="00927E9E" w:rsidRPr="00CD2117" w:rsidRDefault="00927E9E" w:rsidP="00695AA5">
            <w:pPr>
              <w:spacing w:before="120" w:after="100" w:line="276" w:lineRule="auto"/>
              <w:jc w:val="center"/>
              <w:rPr>
                <w:rFonts w:eastAsia="Calibri"/>
                <w:szCs w:val="24"/>
                <w:lang w:eastAsia="en-US"/>
              </w:rPr>
            </w:pPr>
          </w:p>
        </w:tc>
      </w:tr>
      <w:tr w:rsidR="00927E9E" w:rsidRPr="00695AA5" w:rsidTr="00695AA5">
        <w:tc>
          <w:tcPr>
            <w:tcW w:w="630"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tcPr>
          <w:p w:rsidR="00927E9E" w:rsidRPr="00CD2117" w:rsidRDefault="00927E9E" w:rsidP="00695AA5">
            <w:pPr>
              <w:spacing w:before="120" w:after="100" w:line="276" w:lineRule="auto"/>
              <w:jc w:val="center"/>
              <w:rPr>
                <w:rFonts w:eastAsia="Calibri"/>
                <w:szCs w:val="24"/>
                <w:lang w:eastAsia="en-US"/>
              </w:rPr>
            </w:pPr>
            <w:r w:rsidRPr="00CD2117">
              <w:rPr>
                <w:rFonts w:eastAsia="Calibri"/>
                <w:szCs w:val="24"/>
                <w:lang w:eastAsia="en-US"/>
              </w:rPr>
              <w:t>D27</w:t>
            </w:r>
          </w:p>
        </w:tc>
        <w:tc>
          <w:tcPr>
            <w:tcW w:w="5856"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tcPr>
          <w:p w:rsidR="00927E9E" w:rsidRPr="00CD2117" w:rsidRDefault="00927E9E" w:rsidP="00293303">
            <w:pPr>
              <w:autoSpaceDE w:val="0"/>
              <w:autoSpaceDN w:val="0"/>
              <w:adjustRightInd w:val="0"/>
              <w:spacing w:after="0"/>
              <w:jc w:val="left"/>
              <w:rPr>
                <w:szCs w:val="24"/>
              </w:rPr>
            </w:pPr>
            <w:r w:rsidRPr="00927E9E">
              <w:rPr>
                <w:rFonts w:eastAsiaTheme="minorEastAsia"/>
                <w:szCs w:val="24"/>
              </w:rPr>
              <w:t>Review technical documents related to the preparation of</w:t>
            </w:r>
            <w:r w:rsidR="00293303" w:rsidRPr="00CD2117">
              <w:rPr>
                <w:rFonts w:eastAsiaTheme="minorEastAsia"/>
                <w:szCs w:val="24"/>
              </w:rPr>
              <w:t xml:space="preserve"> </w:t>
            </w:r>
            <w:r w:rsidRPr="00927E9E">
              <w:rPr>
                <w:rFonts w:eastAsiaTheme="minorEastAsia"/>
                <w:szCs w:val="24"/>
              </w:rPr>
              <w:t>lower port #14 SIR. Manage SIR meeting preparation and</w:t>
            </w:r>
            <w:r w:rsidR="00293303" w:rsidRPr="00CD2117">
              <w:rPr>
                <w:rFonts w:eastAsiaTheme="minorEastAsia"/>
                <w:szCs w:val="24"/>
              </w:rPr>
              <w:t xml:space="preserve"> </w:t>
            </w:r>
            <w:r w:rsidRPr="00CD2117">
              <w:rPr>
                <w:rFonts w:eastAsiaTheme="minorEastAsia"/>
                <w:szCs w:val="24"/>
              </w:rPr>
              <w:t>document all relevant reports and findings in the IDM.</w:t>
            </w:r>
          </w:p>
        </w:tc>
        <w:tc>
          <w:tcPr>
            <w:tcW w:w="1836"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927E9E" w:rsidRPr="00CD2117" w:rsidRDefault="00293303" w:rsidP="00695AA5">
            <w:pPr>
              <w:spacing w:before="120" w:after="100" w:line="276" w:lineRule="auto"/>
              <w:jc w:val="center"/>
              <w:rPr>
                <w:rFonts w:eastAsia="Calibri"/>
                <w:szCs w:val="24"/>
                <w:lang w:eastAsia="en-US"/>
              </w:rPr>
            </w:pPr>
            <w:r w:rsidRPr="00CD2117">
              <w:rPr>
                <w:rFonts w:eastAsia="Calibri"/>
                <w:szCs w:val="24"/>
                <w:lang w:eastAsia="en-US"/>
              </w:rPr>
              <w:t>T0 +  22 months</w:t>
            </w:r>
          </w:p>
        </w:tc>
        <w:tc>
          <w:tcPr>
            <w:tcW w:w="1601" w:type="dxa"/>
            <w:tcBorders>
              <w:top w:val="single" w:sz="6" w:space="0" w:color="auto"/>
              <w:left w:val="single" w:sz="6" w:space="0" w:color="auto"/>
              <w:bottom w:val="single" w:sz="8" w:space="0" w:color="auto"/>
              <w:right w:val="single" w:sz="8" w:space="0" w:color="auto"/>
            </w:tcBorders>
          </w:tcPr>
          <w:p w:rsidR="00927E9E" w:rsidRPr="00CD2117" w:rsidRDefault="00927E9E" w:rsidP="00695AA5">
            <w:pPr>
              <w:spacing w:before="120" w:after="100" w:line="276" w:lineRule="auto"/>
              <w:jc w:val="center"/>
              <w:rPr>
                <w:rFonts w:eastAsia="Calibri"/>
                <w:szCs w:val="24"/>
                <w:lang w:eastAsia="en-US"/>
              </w:rPr>
            </w:pPr>
          </w:p>
        </w:tc>
      </w:tr>
      <w:tr w:rsidR="00927E9E" w:rsidRPr="00695AA5" w:rsidTr="00695AA5">
        <w:tc>
          <w:tcPr>
            <w:tcW w:w="630"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tcPr>
          <w:p w:rsidR="00927E9E" w:rsidRPr="00CD2117" w:rsidRDefault="00927E9E" w:rsidP="00695AA5">
            <w:pPr>
              <w:spacing w:before="120" w:after="100" w:line="276" w:lineRule="auto"/>
              <w:jc w:val="center"/>
              <w:rPr>
                <w:rFonts w:eastAsia="Calibri"/>
                <w:szCs w:val="24"/>
                <w:lang w:eastAsia="en-US"/>
              </w:rPr>
            </w:pPr>
            <w:r w:rsidRPr="00CD2117">
              <w:rPr>
                <w:rFonts w:eastAsia="Calibri"/>
                <w:szCs w:val="24"/>
                <w:lang w:eastAsia="en-US"/>
              </w:rPr>
              <w:t>D28</w:t>
            </w:r>
          </w:p>
        </w:tc>
        <w:tc>
          <w:tcPr>
            <w:tcW w:w="5856"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tcPr>
          <w:p w:rsidR="00927E9E" w:rsidRPr="00CD2117" w:rsidRDefault="00927E9E" w:rsidP="00293303">
            <w:pPr>
              <w:autoSpaceDE w:val="0"/>
              <w:autoSpaceDN w:val="0"/>
              <w:adjustRightInd w:val="0"/>
              <w:spacing w:after="0"/>
              <w:jc w:val="left"/>
              <w:rPr>
                <w:szCs w:val="24"/>
              </w:rPr>
            </w:pPr>
            <w:r w:rsidRPr="00927E9E">
              <w:rPr>
                <w:rFonts w:eastAsiaTheme="minorEastAsia"/>
                <w:szCs w:val="24"/>
              </w:rPr>
              <w:t>Review technical documents related to the preparation of</w:t>
            </w:r>
            <w:r w:rsidR="00293303" w:rsidRPr="00CD2117">
              <w:rPr>
                <w:rFonts w:eastAsiaTheme="minorEastAsia"/>
                <w:szCs w:val="24"/>
              </w:rPr>
              <w:t xml:space="preserve"> </w:t>
            </w:r>
            <w:r w:rsidRPr="00927E9E">
              <w:rPr>
                <w:rFonts w:eastAsiaTheme="minorEastAsia"/>
                <w:szCs w:val="24"/>
              </w:rPr>
              <w:t>Upper ports #11 and #14 PDR. Manage PDR meeting</w:t>
            </w:r>
            <w:r w:rsidR="00293303" w:rsidRPr="00CD2117">
              <w:rPr>
                <w:rFonts w:eastAsiaTheme="minorEastAsia"/>
                <w:szCs w:val="24"/>
              </w:rPr>
              <w:t xml:space="preserve"> </w:t>
            </w:r>
            <w:r w:rsidRPr="00927E9E">
              <w:rPr>
                <w:rFonts w:eastAsiaTheme="minorEastAsia"/>
                <w:szCs w:val="24"/>
              </w:rPr>
              <w:t>preparation from IO side and document all relevant reports</w:t>
            </w:r>
            <w:r w:rsidR="00293303" w:rsidRPr="00CD2117">
              <w:rPr>
                <w:rFonts w:eastAsiaTheme="minorEastAsia"/>
                <w:szCs w:val="24"/>
              </w:rPr>
              <w:t xml:space="preserve"> </w:t>
            </w:r>
            <w:r w:rsidRPr="00CD2117">
              <w:rPr>
                <w:rFonts w:eastAsiaTheme="minorEastAsia"/>
                <w:szCs w:val="24"/>
              </w:rPr>
              <w:t>and findings in the IDM.</w:t>
            </w:r>
          </w:p>
        </w:tc>
        <w:tc>
          <w:tcPr>
            <w:tcW w:w="1836"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927E9E" w:rsidRPr="00CD2117" w:rsidRDefault="00293303" w:rsidP="00293303">
            <w:pPr>
              <w:spacing w:before="120" w:after="100" w:line="276" w:lineRule="auto"/>
              <w:jc w:val="center"/>
              <w:rPr>
                <w:rFonts w:eastAsia="Calibri"/>
                <w:szCs w:val="24"/>
                <w:lang w:eastAsia="en-US"/>
              </w:rPr>
            </w:pPr>
            <w:r w:rsidRPr="00CD2117">
              <w:rPr>
                <w:rFonts w:eastAsia="Calibri"/>
                <w:szCs w:val="24"/>
                <w:lang w:eastAsia="en-US"/>
              </w:rPr>
              <w:t>T0 +  23 months</w:t>
            </w:r>
          </w:p>
        </w:tc>
        <w:tc>
          <w:tcPr>
            <w:tcW w:w="1601" w:type="dxa"/>
            <w:tcBorders>
              <w:top w:val="single" w:sz="6" w:space="0" w:color="auto"/>
              <w:left w:val="single" w:sz="6" w:space="0" w:color="auto"/>
              <w:bottom w:val="single" w:sz="8" w:space="0" w:color="auto"/>
              <w:right w:val="single" w:sz="8" w:space="0" w:color="auto"/>
            </w:tcBorders>
          </w:tcPr>
          <w:p w:rsidR="00927E9E" w:rsidRPr="00CD2117" w:rsidRDefault="00927E9E" w:rsidP="00695AA5">
            <w:pPr>
              <w:spacing w:before="120" w:after="100" w:line="276" w:lineRule="auto"/>
              <w:jc w:val="center"/>
              <w:rPr>
                <w:rFonts w:eastAsia="Calibri"/>
                <w:szCs w:val="24"/>
                <w:lang w:eastAsia="en-US"/>
              </w:rPr>
            </w:pPr>
          </w:p>
        </w:tc>
      </w:tr>
      <w:tr w:rsidR="00927E9E" w:rsidRPr="00695AA5" w:rsidTr="00695AA5">
        <w:tc>
          <w:tcPr>
            <w:tcW w:w="630"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tcPr>
          <w:p w:rsidR="00927E9E" w:rsidRPr="00CD2117" w:rsidRDefault="00927E9E" w:rsidP="00695AA5">
            <w:pPr>
              <w:spacing w:before="120" w:after="100" w:line="276" w:lineRule="auto"/>
              <w:jc w:val="center"/>
              <w:rPr>
                <w:rFonts w:eastAsia="Calibri"/>
                <w:szCs w:val="24"/>
                <w:lang w:eastAsia="en-US"/>
              </w:rPr>
            </w:pPr>
            <w:r w:rsidRPr="00CD2117">
              <w:rPr>
                <w:rFonts w:eastAsia="Calibri"/>
                <w:szCs w:val="24"/>
                <w:lang w:eastAsia="en-US"/>
              </w:rPr>
              <w:t>D29</w:t>
            </w:r>
          </w:p>
        </w:tc>
        <w:tc>
          <w:tcPr>
            <w:tcW w:w="5856"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tcPr>
          <w:p w:rsidR="00927E9E" w:rsidRPr="00CD2117" w:rsidRDefault="00927E9E" w:rsidP="00293303">
            <w:pPr>
              <w:autoSpaceDE w:val="0"/>
              <w:autoSpaceDN w:val="0"/>
              <w:adjustRightInd w:val="0"/>
              <w:spacing w:after="0"/>
              <w:jc w:val="left"/>
              <w:rPr>
                <w:rFonts w:eastAsia="Calibri"/>
                <w:szCs w:val="24"/>
                <w:lang w:eastAsia="en-US"/>
              </w:rPr>
            </w:pPr>
            <w:r w:rsidRPr="00927E9E">
              <w:rPr>
                <w:rFonts w:eastAsiaTheme="minorEastAsia"/>
                <w:szCs w:val="24"/>
              </w:rPr>
              <w:t>Summary of activities for the second 12 months of the work: a</w:t>
            </w:r>
            <w:r w:rsidR="00293303" w:rsidRPr="00CD2117">
              <w:rPr>
                <w:rFonts w:eastAsiaTheme="minorEastAsia"/>
                <w:szCs w:val="24"/>
              </w:rPr>
              <w:t xml:space="preserve"> </w:t>
            </w:r>
            <w:r w:rsidRPr="00CD2117">
              <w:rPr>
                <w:rFonts w:eastAsiaTheme="minorEastAsia"/>
                <w:szCs w:val="24"/>
              </w:rPr>
              <w:t>report in the IDM</w:t>
            </w:r>
          </w:p>
        </w:tc>
        <w:tc>
          <w:tcPr>
            <w:tcW w:w="1836"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927E9E" w:rsidRPr="00CD2117" w:rsidRDefault="00293303" w:rsidP="00695AA5">
            <w:pPr>
              <w:spacing w:before="120" w:after="100" w:line="276" w:lineRule="auto"/>
              <w:jc w:val="center"/>
              <w:rPr>
                <w:rFonts w:eastAsia="Calibri"/>
                <w:szCs w:val="24"/>
                <w:lang w:eastAsia="en-US"/>
              </w:rPr>
            </w:pPr>
            <w:r w:rsidRPr="00CD2117">
              <w:rPr>
                <w:rFonts w:eastAsia="Calibri"/>
                <w:szCs w:val="24"/>
                <w:lang w:eastAsia="en-US"/>
              </w:rPr>
              <w:t>T0 + 24 months</w:t>
            </w:r>
          </w:p>
        </w:tc>
        <w:tc>
          <w:tcPr>
            <w:tcW w:w="1601" w:type="dxa"/>
            <w:tcBorders>
              <w:top w:val="single" w:sz="6" w:space="0" w:color="auto"/>
              <w:left w:val="single" w:sz="6" w:space="0" w:color="auto"/>
              <w:bottom w:val="single" w:sz="8" w:space="0" w:color="auto"/>
              <w:right w:val="single" w:sz="8" w:space="0" w:color="auto"/>
            </w:tcBorders>
          </w:tcPr>
          <w:p w:rsidR="00927E9E" w:rsidRPr="00CD2117" w:rsidRDefault="00927E9E" w:rsidP="00695AA5">
            <w:pPr>
              <w:spacing w:before="120" w:after="100" w:line="276" w:lineRule="auto"/>
              <w:jc w:val="center"/>
              <w:rPr>
                <w:rFonts w:eastAsia="Calibri"/>
                <w:szCs w:val="24"/>
                <w:lang w:eastAsia="en-US"/>
              </w:rPr>
            </w:pPr>
          </w:p>
        </w:tc>
      </w:tr>
      <w:tr w:rsidR="00695AA5" w:rsidTr="00695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630" w:type="dxa"/>
          <w:trHeight w:val="645"/>
        </w:trPr>
        <w:tc>
          <w:tcPr>
            <w:tcW w:w="7695" w:type="dxa"/>
            <w:gridSpan w:val="2"/>
            <w:vAlign w:val="center"/>
          </w:tcPr>
          <w:p w:rsidR="00695AA5" w:rsidRPr="00CD2117" w:rsidRDefault="00695AA5" w:rsidP="00695AA5">
            <w:pPr>
              <w:spacing w:before="120" w:after="120"/>
              <w:ind w:left="-147"/>
              <w:jc w:val="center"/>
              <w:rPr>
                <w:b/>
                <w:szCs w:val="24"/>
              </w:rPr>
            </w:pPr>
            <w:r w:rsidRPr="00CD2117">
              <w:rPr>
                <w:b/>
                <w:szCs w:val="24"/>
              </w:rPr>
              <w:t>TOTAL FIXED PRICE (EUR)</w:t>
            </w:r>
          </w:p>
        </w:tc>
        <w:tc>
          <w:tcPr>
            <w:tcW w:w="1598" w:type="dxa"/>
            <w:vAlign w:val="center"/>
          </w:tcPr>
          <w:p w:rsidR="00695AA5" w:rsidRPr="00CD2117" w:rsidRDefault="00695AA5" w:rsidP="00695AA5">
            <w:pPr>
              <w:spacing w:before="120" w:after="120"/>
              <w:ind w:left="-147"/>
              <w:jc w:val="center"/>
              <w:rPr>
                <w:szCs w:val="24"/>
              </w:rPr>
            </w:pPr>
          </w:p>
        </w:tc>
      </w:tr>
    </w:tbl>
    <w:p w:rsidR="00D17E3D" w:rsidRDefault="00695AA5" w:rsidP="00695AA5">
      <w:pPr>
        <w:tabs>
          <w:tab w:val="left" w:pos="840"/>
        </w:tabs>
        <w:spacing w:before="120" w:after="120"/>
        <w:ind w:left="-147"/>
        <w:rPr>
          <w:szCs w:val="24"/>
        </w:rPr>
      </w:pPr>
      <w:r>
        <w:rPr>
          <w:szCs w:val="24"/>
        </w:rPr>
        <w:tab/>
      </w:r>
    </w:p>
    <w:p w:rsidR="00695AA5" w:rsidRDefault="00695AA5" w:rsidP="00695AA5">
      <w:pPr>
        <w:tabs>
          <w:tab w:val="left" w:pos="840"/>
        </w:tabs>
        <w:spacing w:before="120" w:after="120"/>
        <w:ind w:left="-147"/>
        <w:rPr>
          <w:szCs w:val="24"/>
        </w:rPr>
      </w:pPr>
    </w:p>
    <w:p w:rsidR="00695AA5" w:rsidRDefault="00695AA5" w:rsidP="00695AA5">
      <w:pPr>
        <w:tabs>
          <w:tab w:val="left" w:pos="840"/>
        </w:tabs>
        <w:spacing w:before="120" w:after="120"/>
        <w:ind w:left="-147"/>
        <w:rPr>
          <w:szCs w:val="24"/>
        </w:rPr>
      </w:pPr>
    </w:p>
    <w:p w:rsidR="00695AA5" w:rsidRDefault="00695AA5" w:rsidP="00695AA5">
      <w:pPr>
        <w:tabs>
          <w:tab w:val="left" w:pos="840"/>
        </w:tabs>
        <w:spacing w:before="120" w:after="120"/>
        <w:ind w:left="-147"/>
        <w:rPr>
          <w:szCs w:val="24"/>
        </w:rPr>
      </w:pPr>
    </w:p>
    <w:p w:rsidR="00EB462B" w:rsidRPr="00EB462B" w:rsidRDefault="00F06306" w:rsidP="00EB462B">
      <w:pPr>
        <w:spacing w:before="120" w:after="120"/>
        <w:ind w:left="218"/>
        <w:rPr>
          <w:bCs/>
          <w:szCs w:val="24"/>
        </w:rPr>
      </w:pPr>
      <w:r w:rsidRPr="00E833AC">
        <w:rPr>
          <w:szCs w:val="24"/>
        </w:rPr>
        <w:t xml:space="preserve">In addition to completing this financial template please provide </w:t>
      </w:r>
      <w:r w:rsidR="00EB462B" w:rsidRPr="00EB462B">
        <w:rPr>
          <w:szCs w:val="24"/>
        </w:rPr>
        <w:t xml:space="preserve">a </w:t>
      </w:r>
      <w:r w:rsidR="00EB462B" w:rsidRPr="00EB462B">
        <w:rPr>
          <w:bCs/>
          <w:szCs w:val="24"/>
        </w:rPr>
        <w:t>technical offer / management plan containing the relevant details of how you propose to carry out this work</w:t>
      </w:r>
      <w:r w:rsidR="00EB462B">
        <w:rPr>
          <w:bCs/>
          <w:szCs w:val="24"/>
        </w:rPr>
        <w:t xml:space="preserve"> in</w:t>
      </w:r>
      <w:r w:rsidRPr="00E833AC">
        <w:rPr>
          <w:szCs w:val="24"/>
        </w:rPr>
        <w:t xml:space="preserve"> accordance with the technical specification ITER_D_ </w:t>
      </w:r>
      <w:r w:rsidR="00695AA5">
        <w:rPr>
          <w:rFonts w:eastAsia="SimSun"/>
          <w:szCs w:val="24"/>
          <w:lang w:eastAsia="zh-CN"/>
        </w:rPr>
        <w:t>S4SWJJ v1.0</w:t>
      </w:r>
      <w:r w:rsidRPr="00E833AC">
        <w:rPr>
          <w:szCs w:val="24"/>
        </w:rPr>
        <w:t>Annex II</w:t>
      </w:r>
      <w:r w:rsidR="00EB462B">
        <w:rPr>
          <w:szCs w:val="24"/>
        </w:rPr>
        <w:t xml:space="preserve">. </w:t>
      </w:r>
    </w:p>
    <w:p w:rsidR="00EB462B" w:rsidRPr="00EB462B" w:rsidRDefault="00EB462B" w:rsidP="00EB462B">
      <w:pPr>
        <w:pStyle w:val="ListParagraph"/>
        <w:tabs>
          <w:tab w:val="left" w:pos="1134"/>
          <w:tab w:val="left" w:pos="5760"/>
        </w:tabs>
        <w:ind w:left="218"/>
        <w:rPr>
          <w:bCs/>
          <w:szCs w:val="24"/>
        </w:rPr>
      </w:pPr>
    </w:p>
    <w:p w:rsidR="00EB462B" w:rsidRPr="00EB462B" w:rsidRDefault="00EB462B" w:rsidP="00EB462B">
      <w:pPr>
        <w:pStyle w:val="ListParagraph"/>
        <w:tabs>
          <w:tab w:val="left" w:pos="1134"/>
          <w:tab w:val="left" w:pos="5760"/>
        </w:tabs>
        <w:ind w:left="218"/>
        <w:rPr>
          <w:bCs/>
          <w:szCs w:val="24"/>
        </w:rPr>
      </w:pPr>
      <w:r w:rsidRPr="00EB462B">
        <w:rPr>
          <w:b/>
          <w:bCs/>
          <w:szCs w:val="24"/>
        </w:rPr>
        <w:t>Suggested payment schedule:</w:t>
      </w:r>
    </w:p>
    <w:p w:rsidR="00EB462B" w:rsidRDefault="00EB462B" w:rsidP="00EB462B">
      <w:pPr>
        <w:pStyle w:val="ListParagraph"/>
        <w:tabs>
          <w:tab w:val="left" w:pos="1134"/>
          <w:tab w:val="left" w:pos="5760"/>
        </w:tabs>
        <w:ind w:left="218"/>
        <w:rPr>
          <w:bCs/>
          <w:szCs w:val="24"/>
        </w:rPr>
      </w:pPr>
      <w:r w:rsidRPr="00EB462B">
        <w:rPr>
          <w:bCs/>
          <w:szCs w:val="24"/>
        </w:rPr>
        <w:t xml:space="preserve">Invoices may be submitted for payment upon the satisfactory completion of the deliverables as stated in the table above. Payments will be made following the acceptance and approval by the IO responsible officer of the corresponding deliverable in accordance with the technical specification </w:t>
      </w:r>
      <w:r w:rsidRPr="00E833AC">
        <w:rPr>
          <w:szCs w:val="24"/>
        </w:rPr>
        <w:t>ITER_D_</w:t>
      </w:r>
      <w:r w:rsidR="00CD2117" w:rsidRPr="00CD2117">
        <w:rPr>
          <w:rFonts w:eastAsia="SimSun"/>
          <w:szCs w:val="24"/>
          <w:lang w:val="en-US" w:eastAsia="zh-CN"/>
        </w:rPr>
        <w:t xml:space="preserve"> SD8PNK v1.3</w:t>
      </w:r>
      <w:r w:rsidR="00CD2117">
        <w:rPr>
          <w:rFonts w:eastAsia="SimSun"/>
          <w:szCs w:val="24"/>
          <w:lang w:val="en-US" w:eastAsia="zh-CN"/>
        </w:rPr>
        <w:t xml:space="preserve"> </w:t>
      </w:r>
      <w:r w:rsidRPr="00EB462B">
        <w:rPr>
          <w:bCs/>
          <w:szCs w:val="24"/>
        </w:rPr>
        <w:t xml:space="preserve">and upon receipt of a correctly rendered invoice. </w:t>
      </w:r>
    </w:p>
    <w:p w:rsidR="00EB462B" w:rsidRDefault="00EB462B" w:rsidP="00EB462B">
      <w:pPr>
        <w:pStyle w:val="ListParagraph"/>
        <w:tabs>
          <w:tab w:val="left" w:pos="1134"/>
          <w:tab w:val="left" w:pos="5760"/>
        </w:tabs>
        <w:ind w:left="218"/>
        <w:rPr>
          <w:bCs/>
          <w:szCs w:val="24"/>
        </w:rPr>
      </w:pPr>
    </w:p>
    <w:p w:rsidR="00EB462B" w:rsidRPr="00EB462B" w:rsidRDefault="00EB462B" w:rsidP="00EB462B">
      <w:pPr>
        <w:pStyle w:val="ListParagraph"/>
        <w:tabs>
          <w:tab w:val="left" w:pos="1134"/>
          <w:tab w:val="left" w:pos="5760"/>
        </w:tabs>
        <w:ind w:left="218"/>
        <w:rPr>
          <w:bCs/>
          <w:szCs w:val="24"/>
        </w:rPr>
      </w:pPr>
      <w:r>
        <w:rPr>
          <w:bCs/>
          <w:szCs w:val="24"/>
        </w:rPr>
        <w:t xml:space="preserve">Alternative suggestions may be made by the bidder. </w:t>
      </w:r>
    </w:p>
    <w:p w:rsidR="00F06306" w:rsidRDefault="00F06306" w:rsidP="00F06306">
      <w:pPr>
        <w:spacing w:before="120" w:after="120"/>
        <w:ind w:left="-147"/>
        <w:rPr>
          <w:szCs w:val="24"/>
        </w:rPr>
      </w:pPr>
    </w:p>
    <w:p w:rsidR="00D17E3D" w:rsidRDefault="00D17E3D" w:rsidP="00F06306">
      <w:pPr>
        <w:spacing w:before="120" w:after="120"/>
        <w:ind w:left="-147"/>
        <w:rPr>
          <w:szCs w:val="24"/>
        </w:rPr>
      </w:pPr>
    </w:p>
    <w:p w:rsidR="00F06306" w:rsidRPr="00B125F4" w:rsidRDefault="00D17E3D" w:rsidP="00F06306">
      <w:pPr>
        <w:spacing w:before="120" w:after="120"/>
        <w:ind w:left="-147"/>
        <w:rPr>
          <w:szCs w:val="24"/>
        </w:rPr>
      </w:pPr>
      <w:r>
        <w:rPr>
          <w:szCs w:val="24"/>
        </w:rPr>
        <w:lastRenderedPageBreak/>
        <w:t xml:space="preserve">Company Stamp / </w:t>
      </w:r>
      <w:r w:rsidR="00F06306" w:rsidRPr="00B125F4">
        <w:rPr>
          <w:szCs w:val="24"/>
        </w:rPr>
        <w:t>Signature</w:t>
      </w:r>
    </w:p>
    <w:p w:rsidR="00F06306" w:rsidRDefault="00F06306" w:rsidP="00F06306">
      <w:pPr>
        <w:spacing w:before="120" w:after="120"/>
        <w:ind w:left="-147"/>
        <w:rPr>
          <w:szCs w:val="24"/>
        </w:rPr>
      </w:pPr>
    </w:p>
    <w:p w:rsidR="00F06306" w:rsidRDefault="00F06306" w:rsidP="00F06306">
      <w:pPr>
        <w:spacing w:before="120" w:after="120"/>
        <w:ind w:left="-147"/>
        <w:rPr>
          <w:szCs w:val="24"/>
        </w:rPr>
      </w:pPr>
    </w:p>
    <w:p w:rsidR="00D17E3D" w:rsidRDefault="00D17E3D" w:rsidP="00F06306">
      <w:pPr>
        <w:spacing w:before="120" w:after="120"/>
        <w:ind w:left="-147"/>
        <w:rPr>
          <w:szCs w:val="24"/>
        </w:rPr>
      </w:pPr>
    </w:p>
    <w:p w:rsidR="00F06306" w:rsidRPr="00B125F4" w:rsidRDefault="00F06306" w:rsidP="00F06306">
      <w:pPr>
        <w:spacing w:before="120" w:after="120"/>
        <w:ind w:left="-147"/>
        <w:rPr>
          <w:szCs w:val="24"/>
        </w:rPr>
      </w:pPr>
      <w:r w:rsidRPr="00B125F4">
        <w:rPr>
          <w:szCs w:val="24"/>
        </w:rPr>
        <w:t>Date:</w:t>
      </w:r>
    </w:p>
    <w:p w:rsidR="00F06306" w:rsidRDefault="00F06306" w:rsidP="00F06306">
      <w:pPr>
        <w:spacing w:after="0"/>
        <w:jc w:val="left"/>
        <w:rPr>
          <w:szCs w:val="24"/>
        </w:rPr>
      </w:pPr>
      <w:r>
        <w:rPr>
          <w:szCs w:val="24"/>
        </w:rPr>
        <w:br w:type="page"/>
      </w:r>
    </w:p>
    <w:tbl>
      <w:tblPr>
        <w:tblpPr w:leftFromText="180" w:rightFromText="180" w:vertAnchor="page" w:horzAnchor="margin" w:tblpXSpec="center" w:tblpY="12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654907" w:rsidRPr="00155605" w:rsidTr="00654907">
        <w:trPr>
          <w:trHeight w:val="517"/>
        </w:trPr>
        <w:tc>
          <w:tcPr>
            <w:tcW w:w="9004" w:type="dxa"/>
            <w:vAlign w:val="center"/>
          </w:tcPr>
          <w:p w:rsidR="00654907" w:rsidRPr="00D570F2" w:rsidRDefault="00654907" w:rsidP="00654907">
            <w:pPr>
              <w:tabs>
                <w:tab w:val="left" w:pos="567"/>
              </w:tabs>
              <w:autoSpaceDE w:val="0"/>
              <w:autoSpaceDN w:val="0"/>
              <w:adjustRightInd w:val="0"/>
              <w:spacing w:after="0"/>
              <w:jc w:val="center"/>
              <w:rPr>
                <w:b/>
                <w:sz w:val="28"/>
                <w:szCs w:val="28"/>
              </w:rPr>
            </w:pPr>
            <w:r>
              <w:rPr>
                <w:b/>
                <w:sz w:val="28"/>
                <w:szCs w:val="28"/>
              </w:rPr>
              <w:lastRenderedPageBreak/>
              <w:t>I</w:t>
            </w:r>
            <w:r w:rsidRPr="00155605">
              <w:rPr>
                <w:b/>
                <w:sz w:val="28"/>
                <w:szCs w:val="28"/>
              </w:rPr>
              <w:t xml:space="preserve">TER Organization Call for Expertise </w:t>
            </w:r>
            <w:r w:rsidR="00CD2117" w:rsidRPr="00CD2117">
              <w:rPr>
                <w:rFonts w:eastAsia="SimSun"/>
                <w:b/>
                <w:szCs w:val="24"/>
                <w:lang w:val="en-US" w:eastAsia="zh-CN"/>
              </w:rPr>
              <w:t xml:space="preserve"> </w:t>
            </w:r>
            <w:r w:rsidR="00CD2117" w:rsidRPr="00CD2117">
              <w:rPr>
                <w:b/>
                <w:sz w:val="28"/>
                <w:szCs w:val="28"/>
                <w:lang w:val="en-US"/>
              </w:rPr>
              <w:t>IO/16/CFE/12438/IDS</w:t>
            </w:r>
          </w:p>
        </w:tc>
      </w:tr>
    </w:tbl>
    <w:p w:rsidR="00961CB9" w:rsidRDefault="00961CB9" w:rsidP="00F06306">
      <w:pPr>
        <w:spacing w:before="120" w:after="120"/>
        <w:ind w:left="-147"/>
        <w:jc w:val="center"/>
        <w:rPr>
          <w:b/>
          <w:szCs w:val="24"/>
        </w:rPr>
      </w:pPr>
    </w:p>
    <w:p w:rsidR="00F06306" w:rsidRPr="00647A6A" w:rsidRDefault="00F06306" w:rsidP="00F06306">
      <w:pPr>
        <w:spacing w:before="120" w:after="120"/>
        <w:ind w:left="-147"/>
        <w:jc w:val="center"/>
        <w:rPr>
          <w:b/>
          <w:szCs w:val="24"/>
        </w:rPr>
      </w:pPr>
      <w:r>
        <w:rPr>
          <w:b/>
          <w:szCs w:val="24"/>
        </w:rPr>
        <w:t xml:space="preserve">COST BREAKDOWN </w:t>
      </w:r>
    </w:p>
    <w:p w:rsidR="00F06306" w:rsidRDefault="00F06306" w:rsidP="00F06306">
      <w:pPr>
        <w:spacing w:before="120" w:after="120"/>
        <w:ind w:left="-147"/>
        <w:rPr>
          <w:szCs w:val="24"/>
        </w:rPr>
      </w:pPr>
      <w:r>
        <w:rPr>
          <w:szCs w:val="24"/>
        </w:rPr>
        <w:t xml:space="preserve">In addition to providing your total </w:t>
      </w:r>
      <w:r w:rsidR="00654907">
        <w:rPr>
          <w:szCs w:val="24"/>
        </w:rPr>
        <w:t>fixed</w:t>
      </w:r>
      <w:r>
        <w:rPr>
          <w:szCs w:val="24"/>
        </w:rPr>
        <w:t xml:space="preserve"> price for the </w:t>
      </w:r>
      <w:r w:rsidR="00CD2117">
        <w:rPr>
          <w:szCs w:val="24"/>
        </w:rPr>
        <w:t>29</w:t>
      </w:r>
      <w:r w:rsidR="00376C4B">
        <w:rPr>
          <w:szCs w:val="24"/>
        </w:rPr>
        <w:t xml:space="preserve"> </w:t>
      </w:r>
      <w:r w:rsidR="00654907">
        <w:rPr>
          <w:szCs w:val="24"/>
        </w:rPr>
        <w:t>deliverables</w:t>
      </w:r>
      <w:r>
        <w:rPr>
          <w:szCs w:val="24"/>
        </w:rPr>
        <w:t xml:space="preserve"> in the table</w:t>
      </w:r>
      <w:r w:rsidR="00376C4B">
        <w:rPr>
          <w:szCs w:val="24"/>
        </w:rPr>
        <w:t xml:space="preserve"> above</w:t>
      </w:r>
      <w:r>
        <w:rPr>
          <w:szCs w:val="24"/>
        </w:rPr>
        <w:t>, please could you also provide your estimated cost breakdown, number of personnel and the time frames for completing each deliverable as indicated in the table below. Please note that all costs must</w:t>
      </w:r>
      <w:r w:rsidRPr="00FB795F">
        <w:rPr>
          <w:szCs w:val="24"/>
        </w:rPr>
        <w:t xml:space="preserve"> include all expenses that are necessary to deliver the services including travel, accommodation, daily subsistence allowances and any other conceivable expenses that are required to successfully complete the work. </w:t>
      </w:r>
    </w:p>
    <w:p w:rsidR="00BC391F" w:rsidRDefault="00BC391F" w:rsidP="00F06306">
      <w:pPr>
        <w:spacing w:before="120" w:after="120"/>
        <w:ind w:left="-147"/>
        <w:jc w:val="center"/>
        <w:rPr>
          <w:b/>
          <w:i/>
          <w:szCs w:val="24"/>
        </w:rPr>
      </w:pPr>
    </w:p>
    <w:p w:rsidR="00F06306" w:rsidRDefault="00F06306" w:rsidP="00F06306">
      <w:pPr>
        <w:spacing w:before="120" w:after="120"/>
        <w:ind w:left="-147"/>
        <w:jc w:val="center"/>
        <w:rPr>
          <w:b/>
          <w:i/>
          <w:szCs w:val="24"/>
        </w:rPr>
      </w:pPr>
      <w:r w:rsidRPr="00E853F6">
        <w:rPr>
          <w:b/>
          <w:i/>
          <w:szCs w:val="24"/>
        </w:rPr>
        <w:t>Cost Breakdown Table</w:t>
      </w:r>
    </w:p>
    <w:p w:rsidR="00CD2117" w:rsidRPr="00E853F6" w:rsidRDefault="00CD2117" w:rsidP="00F06306">
      <w:pPr>
        <w:spacing w:before="120" w:after="120"/>
        <w:ind w:left="-147"/>
        <w:jc w:val="center"/>
        <w:rPr>
          <w:b/>
          <w:i/>
          <w:szCs w:val="24"/>
        </w:rPr>
      </w:pPr>
      <w:bookmarkStart w:id="0" w:name="_GoBack"/>
      <w:bookmarkEnd w:id="0"/>
    </w:p>
    <w:tbl>
      <w:tblPr>
        <w:tblStyle w:val="TableGrid1"/>
        <w:tblpPr w:leftFromText="180" w:rightFromText="180" w:vertAnchor="text" w:horzAnchor="margin" w:tblpXSpec="center" w:tblpY="71"/>
        <w:tblW w:w="9464" w:type="dxa"/>
        <w:tblLayout w:type="fixed"/>
        <w:tblLook w:val="04A0" w:firstRow="1" w:lastRow="0" w:firstColumn="1" w:lastColumn="0" w:noHBand="0" w:noVBand="1"/>
      </w:tblPr>
      <w:tblGrid>
        <w:gridCol w:w="817"/>
        <w:gridCol w:w="3045"/>
        <w:gridCol w:w="1134"/>
        <w:gridCol w:w="993"/>
        <w:gridCol w:w="992"/>
        <w:gridCol w:w="1134"/>
        <w:gridCol w:w="1349"/>
      </w:tblGrid>
      <w:tr w:rsidR="00F06306" w:rsidRPr="00870F6B" w:rsidTr="00BD42DF">
        <w:trPr>
          <w:trHeight w:val="413"/>
        </w:trPr>
        <w:tc>
          <w:tcPr>
            <w:tcW w:w="817" w:type="dxa"/>
            <w:vMerge w:val="restart"/>
            <w:vAlign w:val="center"/>
          </w:tcPr>
          <w:p w:rsidR="00F06306" w:rsidRPr="00870F6B" w:rsidRDefault="00654907" w:rsidP="00CA454B">
            <w:pPr>
              <w:spacing w:after="0" w:line="280" w:lineRule="exact"/>
              <w:jc w:val="center"/>
              <w:rPr>
                <w:rFonts w:eastAsia="Calibri"/>
                <w:b/>
                <w:sz w:val="22"/>
                <w:lang w:val="en-US"/>
              </w:rPr>
            </w:pPr>
            <w:r>
              <w:rPr>
                <w:rFonts w:eastAsia="Calibri"/>
                <w:b/>
                <w:sz w:val="22"/>
                <w:lang w:val="en-US"/>
              </w:rPr>
              <w:t>D #</w:t>
            </w:r>
          </w:p>
        </w:tc>
        <w:tc>
          <w:tcPr>
            <w:tcW w:w="3045" w:type="dxa"/>
            <w:vMerge w:val="restart"/>
            <w:vAlign w:val="center"/>
          </w:tcPr>
          <w:p w:rsidR="00F06306" w:rsidRPr="005F013A" w:rsidRDefault="00F06306" w:rsidP="00CA454B">
            <w:pPr>
              <w:spacing w:after="0" w:line="280" w:lineRule="exact"/>
              <w:jc w:val="center"/>
              <w:rPr>
                <w:rFonts w:eastAsia="Calibri"/>
                <w:b/>
                <w:sz w:val="22"/>
                <w:lang w:val="en-US"/>
              </w:rPr>
            </w:pPr>
            <w:r>
              <w:rPr>
                <w:rFonts w:eastAsia="Calibri"/>
                <w:b/>
                <w:sz w:val="22"/>
                <w:lang w:val="en-US"/>
              </w:rPr>
              <w:t xml:space="preserve">Description, and number  of </w:t>
            </w:r>
            <w:r w:rsidRPr="005F013A">
              <w:rPr>
                <w:rFonts w:eastAsia="Calibri"/>
                <w:b/>
                <w:sz w:val="22"/>
                <w:lang w:val="en-US"/>
              </w:rPr>
              <w:t>Resources</w:t>
            </w:r>
          </w:p>
        </w:tc>
        <w:tc>
          <w:tcPr>
            <w:tcW w:w="2127" w:type="dxa"/>
            <w:gridSpan w:val="2"/>
            <w:vAlign w:val="center"/>
          </w:tcPr>
          <w:p w:rsidR="00F06306" w:rsidRPr="00870F6B" w:rsidRDefault="007E1B8D" w:rsidP="00CA454B">
            <w:pPr>
              <w:autoSpaceDE w:val="0"/>
              <w:autoSpaceDN w:val="0"/>
              <w:adjustRightInd w:val="0"/>
              <w:spacing w:after="0" w:line="280" w:lineRule="exact"/>
              <w:jc w:val="center"/>
              <w:rPr>
                <w:rFonts w:eastAsia="Calibri"/>
                <w:sz w:val="22"/>
                <w:lang w:val="en-US"/>
              </w:rPr>
            </w:pPr>
            <w:r>
              <w:rPr>
                <w:rFonts w:eastAsia="Calibri"/>
                <w:b/>
                <w:bCs/>
                <w:szCs w:val="24"/>
                <w:lang w:val="en-US"/>
              </w:rPr>
              <w:t>Price</w:t>
            </w:r>
            <w:r w:rsidR="00F06306">
              <w:rPr>
                <w:rFonts w:eastAsia="Calibri"/>
                <w:b/>
                <w:bCs/>
                <w:szCs w:val="24"/>
                <w:lang w:val="en-US"/>
              </w:rPr>
              <w:t xml:space="preserve"> in</w:t>
            </w:r>
            <w:r w:rsidR="00F06306" w:rsidRPr="00870F6B">
              <w:rPr>
                <w:rFonts w:eastAsia="Calibri"/>
                <w:b/>
                <w:bCs/>
                <w:szCs w:val="24"/>
                <w:lang w:val="en-US"/>
              </w:rPr>
              <w:t xml:space="preserve"> € </w:t>
            </w:r>
            <w:proofErr w:type="spellStart"/>
            <w:r w:rsidR="00F06306" w:rsidRPr="00870F6B">
              <w:rPr>
                <w:rFonts w:eastAsia="Calibri"/>
                <w:b/>
                <w:bCs/>
                <w:szCs w:val="24"/>
                <w:lang w:val="en-US"/>
              </w:rPr>
              <w:t>incl</w:t>
            </w:r>
            <w:proofErr w:type="spellEnd"/>
            <w:r w:rsidR="00F06306" w:rsidRPr="00870F6B">
              <w:rPr>
                <w:rFonts w:eastAsia="Calibri"/>
                <w:b/>
                <w:bCs/>
                <w:szCs w:val="24"/>
                <w:lang w:val="en-US"/>
              </w:rPr>
              <w:t xml:space="preserve"> </w:t>
            </w:r>
            <w:r w:rsidR="00F06306">
              <w:rPr>
                <w:rFonts w:eastAsia="Calibri"/>
                <w:b/>
                <w:bCs/>
                <w:szCs w:val="24"/>
                <w:lang w:val="en-US"/>
              </w:rPr>
              <w:t>all Costs</w:t>
            </w:r>
            <w:r w:rsidR="00F06306" w:rsidRPr="00870F6B">
              <w:rPr>
                <w:rFonts w:eastAsia="Calibri"/>
                <w:b/>
                <w:bCs/>
                <w:szCs w:val="24"/>
                <w:lang w:val="en-US"/>
              </w:rPr>
              <w:t>.</w:t>
            </w:r>
          </w:p>
        </w:tc>
        <w:tc>
          <w:tcPr>
            <w:tcW w:w="2126" w:type="dxa"/>
            <w:gridSpan w:val="2"/>
          </w:tcPr>
          <w:p w:rsidR="00F06306" w:rsidRPr="00870F6B" w:rsidRDefault="00F06306" w:rsidP="00CA454B">
            <w:pPr>
              <w:spacing w:after="0" w:line="280" w:lineRule="exact"/>
              <w:jc w:val="center"/>
              <w:rPr>
                <w:rFonts w:eastAsia="Calibri"/>
                <w:b/>
                <w:bCs/>
                <w:szCs w:val="24"/>
                <w:lang w:val="en-US"/>
              </w:rPr>
            </w:pPr>
            <w:r w:rsidRPr="00870F6B">
              <w:rPr>
                <w:rFonts w:eastAsia="Calibri"/>
                <w:b/>
                <w:bCs/>
                <w:szCs w:val="24"/>
                <w:lang w:val="en-US"/>
              </w:rPr>
              <w:t xml:space="preserve">Envisaged </w:t>
            </w:r>
            <w:r>
              <w:rPr>
                <w:rFonts w:eastAsia="Calibri"/>
                <w:b/>
                <w:bCs/>
                <w:szCs w:val="24"/>
                <w:lang w:val="en-US"/>
              </w:rPr>
              <w:t>Time Frame</w:t>
            </w:r>
            <w:r w:rsidR="007E1B8D">
              <w:rPr>
                <w:rFonts w:eastAsia="Calibri"/>
                <w:b/>
                <w:bCs/>
                <w:szCs w:val="24"/>
                <w:lang w:val="en-US"/>
              </w:rPr>
              <w:t xml:space="preserve"> (hours)</w:t>
            </w:r>
          </w:p>
        </w:tc>
        <w:tc>
          <w:tcPr>
            <w:tcW w:w="1349" w:type="dxa"/>
            <w:tcBorders>
              <w:bottom w:val="single" w:sz="4" w:space="0" w:color="auto"/>
            </w:tcBorders>
            <w:vAlign w:val="center"/>
          </w:tcPr>
          <w:p w:rsidR="00F06306" w:rsidRPr="00870F6B" w:rsidRDefault="00F06306" w:rsidP="00CA454B">
            <w:pPr>
              <w:spacing w:after="0" w:line="280" w:lineRule="exact"/>
              <w:jc w:val="center"/>
              <w:rPr>
                <w:rFonts w:eastAsia="Calibri"/>
                <w:b/>
                <w:bCs/>
                <w:szCs w:val="24"/>
                <w:lang w:val="en-US"/>
              </w:rPr>
            </w:pPr>
            <w:r>
              <w:rPr>
                <w:rFonts w:eastAsia="Calibri"/>
                <w:b/>
                <w:bCs/>
                <w:szCs w:val="24"/>
                <w:lang w:val="en-US"/>
              </w:rPr>
              <w:t>Total €</w:t>
            </w:r>
          </w:p>
        </w:tc>
      </w:tr>
      <w:tr w:rsidR="00F06306" w:rsidRPr="00870F6B" w:rsidTr="00BD42DF">
        <w:trPr>
          <w:trHeight w:val="272"/>
        </w:trPr>
        <w:tc>
          <w:tcPr>
            <w:tcW w:w="817" w:type="dxa"/>
            <w:vMerge/>
          </w:tcPr>
          <w:p w:rsidR="00F06306" w:rsidRPr="00870F6B" w:rsidRDefault="00F06306" w:rsidP="00CA454B">
            <w:pPr>
              <w:spacing w:after="0" w:line="280" w:lineRule="exact"/>
              <w:jc w:val="center"/>
              <w:rPr>
                <w:rFonts w:eastAsia="Calibri"/>
                <w:sz w:val="22"/>
                <w:lang w:val="en-US"/>
              </w:rPr>
            </w:pPr>
          </w:p>
        </w:tc>
        <w:tc>
          <w:tcPr>
            <w:tcW w:w="3045" w:type="dxa"/>
            <w:vMerge/>
          </w:tcPr>
          <w:p w:rsidR="00F06306" w:rsidRPr="00870F6B" w:rsidRDefault="00F06306" w:rsidP="00CA454B">
            <w:pPr>
              <w:spacing w:after="0" w:line="280" w:lineRule="exact"/>
              <w:jc w:val="center"/>
              <w:rPr>
                <w:rFonts w:eastAsia="Calibri"/>
                <w:b/>
                <w:bCs/>
                <w:szCs w:val="24"/>
                <w:lang w:val="en-US"/>
              </w:rPr>
            </w:pPr>
          </w:p>
        </w:tc>
        <w:tc>
          <w:tcPr>
            <w:tcW w:w="1134" w:type="dxa"/>
            <w:vAlign w:val="center"/>
          </w:tcPr>
          <w:p w:rsidR="00F06306" w:rsidRPr="00870F6B" w:rsidRDefault="00F06306" w:rsidP="00CA454B">
            <w:pPr>
              <w:autoSpaceDE w:val="0"/>
              <w:autoSpaceDN w:val="0"/>
              <w:adjustRightInd w:val="0"/>
              <w:spacing w:after="0" w:line="280" w:lineRule="exact"/>
              <w:jc w:val="center"/>
              <w:rPr>
                <w:rFonts w:eastAsia="Calibri"/>
                <w:bCs/>
                <w:szCs w:val="24"/>
                <w:lang w:val="en-US"/>
              </w:rPr>
            </w:pPr>
            <w:r w:rsidRPr="00870F6B">
              <w:rPr>
                <w:rFonts w:eastAsia="Calibri"/>
                <w:bCs/>
                <w:szCs w:val="24"/>
                <w:lang w:val="en-US"/>
              </w:rPr>
              <w:t>On Site</w:t>
            </w:r>
          </w:p>
        </w:tc>
        <w:tc>
          <w:tcPr>
            <w:tcW w:w="993" w:type="dxa"/>
            <w:tcBorders>
              <w:bottom w:val="single" w:sz="4" w:space="0" w:color="auto"/>
            </w:tcBorders>
            <w:shd w:val="clear" w:color="auto" w:fill="FFFFFF" w:themeFill="background1"/>
            <w:vAlign w:val="center"/>
          </w:tcPr>
          <w:p w:rsidR="00F06306" w:rsidRPr="00870F6B" w:rsidRDefault="00F06306" w:rsidP="00CA454B">
            <w:pPr>
              <w:autoSpaceDE w:val="0"/>
              <w:autoSpaceDN w:val="0"/>
              <w:adjustRightInd w:val="0"/>
              <w:spacing w:after="0" w:line="280" w:lineRule="exact"/>
              <w:jc w:val="center"/>
              <w:rPr>
                <w:rFonts w:eastAsia="Calibri"/>
                <w:bCs/>
                <w:szCs w:val="24"/>
                <w:lang w:val="en-US"/>
              </w:rPr>
            </w:pPr>
            <w:r w:rsidRPr="00870F6B">
              <w:rPr>
                <w:rFonts w:eastAsia="Calibri"/>
                <w:bCs/>
                <w:szCs w:val="24"/>
                <w:lang w:val="en-US"/>
              </w:rPr>
              <w:t>Off Site</w:t>
            </w:r>
          </w:p>
        </w:tc>
        <w:tc>
          <w:tcPr>
            <w:tcW w:w="992" w:type="dxa"/>
            <w:vAlign w:val="center"/>
          </w:tcPr>
          <w:p w:rsidR="00F06306" w:rsidRPr="00870F6B" w:rsidRDefault="00F06306" w:rsidP="00CA454B">
            <w:pPr>
              <w:spacing w:after="0" w:line="280" w:lineRule="exact"/>
              <w:jc w:val="center"/>
              <w:rPr>
                <w:rFonts w:eastAsia="Calibri"/>
                <w:sz w:val="22"/>
                <w:lang w:val="en-US"/>
              </w:rPr>
            </w:pPr>
            <w:r w:rsidRPr="00870F6B">
              <w:rPr>
                <w:rFonts w:eastAsia="Calibri"/>
                <w:bCs/>
                <w:szCs w:val="24"/>
                <w:lang w:val="en-US"/>
              </w:rPr>
              <w:t>On Site</w:t>
            </w:r>
          </w:p>
        </w:tc>
        <w:tc>
          <w:tcPr>
            <w:tcW w:w="1134" w:type="dxa"/>
            <w:tcBorders>
              <w:bottom w:val="single" w:sz="4" w:space="0" w:color="auto"/>
            </w:tcBorders>
            <w:shd w:val="clear" w:color="auto" w:fill="FFFFFF" w:themeFill="background1"/>
            <w:vAlign w:val="center"/>
          </w:tcPr>
          <w:p w:rsidR="00F06306" w:rsidRPr="00870F6B" w:rsidRDefault="00F06306" w:rsidP="00CA454B">
            <w:pPr>
              <w:spacing w:after="0" w:line="280" w:lineRule="exact"/>
              <w:jc w:val="center"/>
              <w:rPr>
                <w:rFonts w:eastAsia="Calibri"/>
                <w:sz w:val="22"/>
                <w:lang w:val="en-US"/>
              </w:rPr>
            </w:pPr>
            <w:r w:rsidRPr="00870F6B">
              <w:rPr>
                <w:rFonts w:eastAsia="Calibri"/>
                <w:bCs/>
                <w:szCs w:val="24"/>
                <w:lang w:val="en-US"/>
              </w:rPr>
              <w:t>Off Site</w:t>
            </w:r>
          </w:p>
        </w:tc>
        <w:tc>
          <w:tcPr>
            <w:tcW w:w="1349" w:type="dxa"/>
            <w:shd w:val="pct15" w:color="auto" w:fill="D9D9D9" w:themeFill="background1" w:themeFillShade="D9"/>
          </w:tcPr>
          <w:p w:rsidR="00F06306" w:rsidRPr="004A521B" w:rsidRDefault="00F06306" w:rsidP="00CA454B">
            <w:pPr>
              <w:spacing w:after="0" w:line="280" w:lineRule="exact"/>
              <w:jc w:val="center"/>
              <w:rPr>
                <w:rFonts w:eastAsia="Calibri"/>
                <w:bCs/>
                <w:szCs w:val="24"/>
                <w:highlight w:val="lightGray"/>
                <w:lang w:val="en-US"/>
              </w:rPr>
            </w:pPr>
          </w:p>
        </w:tc>
      </w:tr>
      <w:tr w:rsidR="00F06306" w:rsidRPr="00870F6B" w:rsidTr="00BD42DF">
        <w:trPr>
          <w:trHeight w:val="406"/>
        </w:trPr>
        <w:tc>
          <w:tcPr>
            <w:tcW w:w="817" w:type="dxa"/>
            <w:tcBorders>
              <w:bottom w:val="single" w:sz="4" w:space="0" w:color="auto"/>
            </w:tcBorders>
            <w:vAlign w:val="center"/>
          </w:tcPr>
          <w:p w:rsidR="00F06306" w:rsidRPr="00870F6B" w:rsidRDefault="00654907" w:rsidP="00CA454B">
            <w:pPr>
              <w:spacing w:after="0" w:line="280" w:lineRule="exact"/>
              <w:jc w:val="center"/>
              <w:rPr>
                <w:rFonts w:eastAsia="Calibri"/>
                <w:sz w:val="22"/>
                <w:lang w:val="en-US"/>
              </w:rPr>
            </w:pPr>
            <w:r>
              <w:rPr>
                <w:rFonts w:eastAsia="Calibri"/>
                <w:sz w:val="22"/>
                <w:lang w:val="en-US"/>
              </w:rPr>
              <w:t>1</w:t>
            </w:r>
          </w:p>
        </w:tc>
        <w:tc>
          <w:tcPr>
            <w:tcW w:w="3045" w:type="dxa"/>
            <w:vAlign w:val="center"/>
          </w:tcPr>
          <w:p w:rsidR="00F06306" w:rsidRPr="00870F6B" w:rsidRDefault="00F06306" w:rsidP="00CA454B">
            <w:pPr>
              <w:spacing w:after="0" w:line="280" w:lineRule="exact"/>
              <w:jc w:val="center"/>
              <w:rPr>
                <w:rFonts w:eastAsia="Calibri"/>
                <w:sz w:val="22"/>
                <w:lang w:val="en-US"/>
              </w:rPr>
            </w:pPr>
          </w:p>
        </w:tc>
        <w:tc>
          <w:tcPr>
            <w:tcW w:w="1134" w:type="dxa"/>
            <w:vAlign w:val="center"/>
          </w:tcPr>
          <w:p w:rsidR="00F06306" w:rsidRPr="00870F6B" w:rsidRDefault="00F06306" w:rsidP="00CA454B">
            <w:pPr>
              <w:spacing w:after="0" w:line="280" w:lineRule="exact"/>
              <w:jc w:val="center"/>
              <w:rPr>
                <w:rFonts w:eastAsia="Calibri"/>
                <w:sz w:val="22"/>
                <w:lang w:val="en-US"/>
              </w:rPr>
            </w:pPr>
          </w:p>
        </w:tc>
        <w:tc>
          <w:tcPr>
            <w:tcW w:w="993" w:type="dxa"/>
            <w:vAlign w:val="center"/>
          </w:tcPr>
          <w:p w:rsidR="00F06306" w:rsidRPr="00870F6B" w:rsidRDefault="00F06306"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F06306" w:rsidRPr="00870F6B" w:rsidRDefault="00F06306"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F06306" w:rsidRPr="00870F6B" w:rsidRDefault="00F06306" w:rsidP="00CA454B">
            <w:pPr>
              <w:spacing w:after="0" w:line="280" w:lineRule="exact"/>
              <w:jc w:val="center"/>
              <w:rPr>
                <w:rFonts w:eastAsia="Calibri"/>
                <w:sz w:val="22"/>
                <w:lang w:val="en-US"/>
              </w:rPr>
            </w:pPr>
          </w:p>
        </w:tc>
        <w:tc>
          <w:tcPr>
            <w:tcW w:w="1349" w:type="dxa"/>
            <w:vAlign w:val="center"/>
          </w:tcPr>
          <w:p w:rsidR="00F06306" w:rsidRDefault="00F06306" w:rsidP="00CA454B">
            <w:pPr>
              <w:spacing w:after="0" w:line="280" w:lineRule="exact"/>
              <w:rPr>
                <w:rFonts w:eastAsia="Calibri"/>
                <w:sz w:val="22"/>
                <w:lang w:val="en-US"/>
              </w:rPr>
            </w:pPr>
          </w:p>
        </w:tc>
      </w:tr>
      <w:tr w:rsidR="00F06306" w:rsidRPr="00870F6B" w:rsidTr="00BD42DF">
        <w:trPr>
          <w:trHeight w:val="412"/>
        </w:trPr>
        <w:tc>
          <w:tcPr>
            <w:tcW w:w="817" w:type="dxa"/>
            <w:tcBorders>
              <w:bottom w:val="single" w:sz="4" w:space="0" w:color="auto"/>
            </w:tcBorders>
            <w:vAlign w:val="center"/>
          </w:tcPr>
          <w:p w:rsidR="00F06306" w:rsidRDefault="00654907" w:rsidP="007E1B8D">
            <w:pPr>
              <w:spacing w:after="0" w:line="280" w:lineRule="exact"/>
              <w:jc w:val="center"/>
              <w:rPr>
                <w:rFonts w:eastAsia="Calibri"/>
                <w:sz w:val="22"/>
                <w:lang w:val="en-US"/>
              </w:rPr>
            </w:pPr>
            <w:r>
              <w:rPr>
                <w:rFonts w:eastAsia="Calibri"/>
                <w:sz w:val="22"/>
                <w:lang w:val="en-US"/>
              </w:rPr>
              <w:t>2</w:t>
            </w:r>
          </w:p>
        </w:tc>
        <w:tc>
          <w:tcPr>
            <w:tcW w:w="3045" w:type="dxa"/>
            <w:vAlign w:val="center"/>
          </w:tcPr>
          <w:p w:rsidR="00F06306" w:rsidRDefault="00F06306" w:rsidP="00CA454B">
            <w:pPr>
              <w:spacing w:after="0" w:line="280" w:lineRule="exact"/>
              <w:jc w:val="center"/>
              <w:rPr>
                <w:rFonts w:eastAsia="Calibri"/>
                <w:sz w:val="22"/>
                <w:lang w:val="en-US"/>
              </w:rPr>
            </w:pPr>
          </w:p>
        </w:tc>
        <w:tc>
          <w:tcPr>
            <w:tcW w:w="1134" w:type="dxa"/>
            <w:vAlign w:val="center"/>
          </w:tcPr>
          <w:p w:rsidR="00F06306" w:rsidRPr="00870F6B" w:rsidRDefault="00F06306" w:rsidP="00CA454B">
            <w:pPr>
              <w:spacing w:after="0" w:line="280" w:lineRule="exact"/>
              <w:jc w:val="center"/>
              <w:rPr>
                <w:rFonts w:eastAsia="Calibri"/>
                <w:sz w:val="22"/>
                <w:lang w:val="en-US"/>
              </w:rPr>
            </w:pPr>
          </w:p>
        </w:tc>
        <w:tc>
          <w:tcPr>
            <w:tcW w:w="993" w:type="dxa"/>
            <w:vAlign w:val="center"/>
          </w:tcPr>
          <w:p w:rsidR="00F06306" w:rsidRPr="00870F6B" w:rsidRDefault="00F06306"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F06306" w:rsidRPr="00870F6B" w:rsidRDefault="00F06306"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F06306" w:rsidRPr="00870F6B" w:rsidRDefault="00F06306" w:rsidP="00CA454B">
            <w:pPr>
              <w:spacing w:after="0" w:line="280" w:lineRule="exact"/>
              <w:jc w:val="center"/>
              <w:rPr>
                <w:rFonts w:eastAsia="Calibri"/>
                <w:sz w:val="22"/>
                <w:lang w:val="en-US"/>
              </w:rPr>
            </w:pPr>
          </w:p>
        </w:tc>
        <w:tc>
          <w:tcPr>
            <w:tcW w:w="1349" w:type="dxa"/>
            <w:vAlign w:val="center"/>
          </w:tcPr>
          <w:p w:rsidR="00F06306" w:rsidRDefault="00F06306" w:rsidP="00CA454B">
            <w:pPr>
              <w:spacing w:after="0" w:line="280" w:lineRule="exact"/>
              <w:rPr>
                <w:rFonts w:eastAsia="Calibri"/>
                <w:sz w:val="22"/>
                <w:lang w:val="en-US"/>
              </w:rPr>
            </w:pPr>
          </w:p>
        </w:tc>
      </w:tr>
      <w:tr w:rsidR="00F06306" w:rsidRPr="00870F6B" w:rsidTr="00BD42DF">
        <w:trPr>
          <w:trHeight w:val="418"/>
        </w:trPr>
        <w:tc>
          <w:tcPr>
            <w:tcW w:w="817" w:type="dxa"/>
            <w:tcBorders>
              <w:bottom w:val="single" w:sz="4" w:space="0" w:color="auto"/>
            </w:tcBorders>
            <w:vAlign w:val="center"/>
          </w:tcPr>
          <w:p w:rsidR="00F06306" w:rsidRDefault="00654907" w:rsidP="00CA454B">
            <w:pPr>
              <w:spacing w:after="0" w:line="280" w:lineRule="exact"/>
              <w:jc w:val="center"/>
              <w:rPr>
                <w:rFonts w:eastAsia="Calibri"/>
                <w:sz w:val="22"/>
                <w:lang w:val="en-US"/>
              </w:rPr>
            </w:pPr>
            <w:r>
              <w:rPr>
                <w:rFonts w:eastAsia="Calibri"/>
                <w:sz w:val="22"/>
                <w:lang w:val="en-US"/>
              </w:rPr>
              <w:t>3</w:t>
            </w:r>
          </w:p>
        </w:tc>
        <w:tc>
          <w:tcPr>
            <w:tcW w:w="3045" w:type="dxa"/>
            <w:vAlign w:val="center"/>
          </w:tcPr>
          <w:p w:rsidR="00F06306" w:rsidRDefault="00F06306" w:rsidP="00CA454B">
            <w:pPr>
              <w:spacing w:after="0" w:line="280" w:lineRule="exact"/>
              <w:jc w:val="center"/>
              <w:rPr>
                <w:rFonts w:eastAsia="Calibri"/>
                <w:sz w:val="22"/>
                <w:lang w:val="en-US"/>
              </w:rPr>
            </w:pPr>
          </w:p>
        </w:tc>
        <w:tc>
          <w:tcPr>
            <w:tcW w:w="1134" w:type="dxa"/>
            <w:vAlign w:val="center"/>
          </w:tcPr>
          <w:p w:rsidR="00F06306" w:rsidRPr="00870F6B" w:rsidRDefault="00F06306" w:rsidP="00CA454B">
            <w:pPr>
              <w:spacing w:after="0" w:line="280" w:lineRule="exact"/>
              <w:jc w:val="center"/>
              <w:rPr>
                <w:rFonts w:eastAsia="Calibri"/>
                <w:sz w:val="22"/>
                <w:lang w:val="en-US"/>
              </w:rPr>
            </w:pPr>
          </w:p>
        </w:tc>
        <w:tc>
          <w:tcPr>
            <w:tcW w:w="993" w:type="dxa"/>
            <w:vAlign w:val="center"/>
          </w:tcPr>
          <w:p w:rsidR="00F06306" w:rsidRPr="00870F6B" w:rsidRDefault="00F06306"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F06306" w:rsidRDefault="00F06306"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F06306" w:rsidRDefault="00F06306" w:rsidP="00CA454B">
            <w:pPr>
              <w:spacing w:after="0" w:line="280" w:lineRule="exact"/>
              <w:jc w:val="center"/>
              <w:rPr>
                <w:rFonts w:eastAsia="Calibri"/>
                <w:sz w:val="22"/>
                <w:lang w:val="en-US"/>
              </w:rPr>
            </w:pPr>
          </w:p>
        </w:tc>
        <w:tc>
          <w:tcPr>
            <w:tcW w:w="1349" w:type="dxa"/>
            <w:vAlign w:val="center"/>
          </w:tcPr>
          <w:p w:rsidR="00F06306" w:rsidRDefault="00F06306" w:rsidP="00CA454B">
            <w:pPr>
              <w:spacing w:after="0" w:line="280" w:lineRule="exact"/>
              <w:rPr>
                <w:rFonts w:eastAsia="Calibri"/>
                <w:sz w:val="22"/>
                <w:lang w:val="en-US"/>
              </w:rPr>
            </w:pPr>
          </w:p>
        </w:tc>
      </w:tr>
      <w:tr w:rsidR="00F06306" w:rsidRPr="00870F6B" w:rsidTr="00BD42DF">
        <w:trPr>
          <w:trHeight w:val="410"/>
        </w:trPr>
        <w:tc>
          <w:tcPr>
            <w:tcW w:w="817" w:type="dxa"/>
            <w:tcBorders>
              <w:bottom w:val="single" w:sz="4" w:space="0" w:color="auto"/>
            </w:tcBorders>
            <w:vAlign w:val="center"/>
          </w:tcPr>
          <w:p w:rsidR="00F06306" w:rsidRDefault="00654907" w:rsidP="00CA454B">
            <w:pPr>
              <w:spacing w:after="0" w:line="280" w:lineRule="exact"/>
              <w:jc w:val="center"/>
              <w:rPr>
                <w:rFonts w:eastAsia="Calibri"/>
                <w:sz w:val="22"/>
                <w:lang w:val="en-US"/>
              </w:rPr>
            </w:pPr>
            <w:r>
              <w:rPr>
                <w:rFonts w:eastAsia="Calibri"/>
                <w:sz w:val="22"/>
                <w:lang w:val="en-US"/>
              </w:rPr>
              <w:t>4</w:t>
            </w:r>
          </w:p>
        </w:tc>
        <w:tc>
          <w:tcPr>
            <w:tcW w:w="3045" w:type="dxa"/>
            <w:vAlign w:val="center"/>
          </w:tcPr>
          <w:p w:rsidR="00F06306" w:rsidRDefault="00F06306" w:rsidP="00CA454B">
            <w:pPr>
              <w:spacing w:after="0" w:line="280" w:lineRule="exact"/>
              <w:jc w:val="center"/>
              <w:rPr>
                <w:rFonts w:eastAsia="Calibri"/>
                <w:sz w:val="22"/>
                <w:lang w:val="en-US"/>
              </w:rPr>
            </w:pPr>
          </w:p>
        </w:tc>
        <w:tc>
          <w:tcPr>
            <w:tcW w:w="1134" w:type="dxa"/>
            <w:vAlign w:val="center"/>
          </w:tcPr>
          <w:p w:rsidR="00F06306" w:rsidRPr="00870F6B" w:rsidRDefault="00F06306" w:rsidP="00CA454B">
            <w:pPr>
              <w:spacing w:after="0" w:line="280" w:lineRule="exact"/>
              <w:jc w:val="center"/>
              <w:rPr>
                <w:rFonts w:eastAsia="Calibri"/>
                <w:sz w:val="22"/>
                <w:lang w:val="en-US"/>
              </w:rPr>
            </w:pPr>
          </w:p>
        </w:tc>
        <w:tc>
          <w:tcPr>
            <w:tcW w:w="993" w:type="dxa"/>
            <w:vAlign w:val="center"/>
          </w:tcPr>
          <w:p w:rsidR="00F06306" w:rsidRPr="00870F6B" w:rsidRDefault="00F06306"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F06306" w:rsidRDefault="00F06306"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F06306" w:rsidRDefault="00F06306" w:rsidP="00CA454B">
            <w:pPr>
              <w:spacing w:after="0" w:line="280" w:lineRule="exact"/>
              <w:jc w:val="center"/>
              <w:rPr>
                <w:rFonts w:eastAsia="Calibri"/>
                <w:sz w:val="22"/>
                <w:lang w:val="en-US"/>
              </w:rPr>
            </w:pPr>
          </w:p>
        </w:tc>
        <w:tc>
          <w:tcPr>
            <w:tcW w:w="1349" w:type="dxa"/>
            <w:vAlign w:val="center"/>
          </w:tcPr>
          <w:p w:rsidR="00F06306" w:rsidRDefault="00F06306" w:rsidP="00CA454B">
            <w:pPr>
              <w:spacing w:after="0" w:line="280" w:lineRule="exact"/>
              <w:rPr>
                <w:rFonts w:eastAsia="Calibri"/>
                <w:sz w:val="22"/>
                <w:lang w:val="en-US"/>
              </w:rPr>
            </w:pPr>
          </w:p>
        </w:tc>
      </w:tr>
      <w:tr w:rsidR="00F06306" w:rsidRPr="00870F6B" w:rsidTr="00BD42DF">
        <w:trPr>
          <w:trHeight w:val="410"/>
        </w:trPr>
        <w:tc>
          <w:tcPr>
            <w:tcW w:w="817" w:type="dxa"/>
            <w:tcBorders>
              <w:bottom w:val="single" w:sz="4" w:space="0" w:color="auto"/>
            </w:tcBorders>
            <w:vAlign w:val="center"/>
          </w:tcPr>
          <w:p w:rsidR="00F06306" w:rsidRDefault="00654907" w:rsidP="00CA454B">
            <w:pPr>
              <w:spacing w:after="0" w:line="280" w:lineRule="exact"/>
              <w:jc w:val="center"/>
              <w:rPr>
                <w:rFonts w:eastAsia="Calibri"/>
                <w:sz w:val="22"/>
                <w:lang w:val="en-US"/>
              </w:rPr>
            </w:pPr>
            <w:r>
              <w:rPr>
                <w:rFonts w:eastAsia="Calibri"/>
                <w:sz w:val="22"/>
                <w:lang w:val="en-US"/>
              </w:rPr>
              <w:t>5</w:t>
            </w:r>
          </w:p>
        </w:tc>
        <w:tc>
          <w:tcPr>
            <w:tcW w:w="3045" w:type="dxa"/>
            <w:vAlign w:val="center"/>
          </w:tcPr>
          <w:p w:rsidR="00F06306" w:rsidRDefault="00F06306" w:rsidP="00CA454B">
            <w:pPr>
              <w:spacing w:after="0" w:line="280" w:lineRule="exact"/>
              <w:jc w:val="center"/>
              <w:rPr>
                <w:rFonts w:eastAsia="Calibri"/>
                <w:sz w:val="22"/>
              </w:rPr>
            </w:pPr>
          </w:p>
        </w:tc>
        <w:tc>
          <w:tcPr>
            <w:tcW w:w="1134" w:type="dxa"/>
            <w:vAlign w:val="center"/>
          </w:tcPr>
          <w:p w:rsidR="00F06306" w:rsidRPr="00870F6B" w:rsidRDefault="00F06306" w:rsidP="00CA454B">
            <w:pPr>
              <w:spacing w:after="0" w:line="280" w:lineRule="exact"/>
              <w:jc w:val="center"/>
              <w:rPr>
                <w:rFonts w:eastAsia="Calibri"/>
                <w:sz w:val="22"/>
                <w:lang w:val="en-US"/>
              </w:rPr>
            </w:pPr>
          </w:p>
        </w:tc>
        <w:tc>
          <w:tcPr>
            <w:tcW w:w="993" w:type="dxa"/>
            <w:vAlign w:val="center"/>
          </w:tcPr>
          <w:p w:rsidR="00F06306" w:rsidRPr="00870F6B" w:rsidRDefault="00F06306"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F06306" w:rsidRDefault="00F06306"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F06306" w:rsidRDefault="00F06306" w:rsidP="00CA454B">
            <w:pPr>
              <w:spacing w:after="0" w:line="280" w:lineRule="exact"/>
              <w:jc w:val="center"/>
              <w:rPr>
                <w:rFonts w:eastAsia="Calibri"/>
                <w:sz w:val="22"/>
                <w:lang w:val="en-US"/>
              </w:rPr>
            </w:pPr>
          </w:p>
        </w:tc>
        <w:tc>
          <w:tcPr>
            <w:tcW w:w="1349" w:type="dxa"/>
            <w:vAlign w:val="center"/>
          </w:tcPr>
          <w:p w:rsidR="00F06306" w:rsidRDefault="00F06306" w:rsidP="00CA454B">
            <w:pPr>
              <w:spacing w:after="0" w:line="280" w:lineRule="exact"/>
              <w:rPr>
                <w:rFonts w:eastAsia="Calibri"/>
                <w:sz w:val="22"/>
                <w:lang w:val="en-US"/>
              </w:rPr>
            </w:pPr>
          </w:p>
        </w:tc>
      </w:tr>
      <w:tr w:rsidR="00F06306" w:rsidRPr="00870F6B" w:rsidTr="00BD42DF">
        <w:trPr>
          <w:trHeight w:val="410"/>
        </w:trPr>
        <w:tc>
          <w:tcPr>
            <w:tcW w:w="817" w:type="dxa"/>
            <w:tcBorders>
              <w:bottom w:val="single" w:sz="4" w:space="0" w:color="auto"/>
            </w:tcBorders>
            <w:vAlign w:val="center"/>
          </w:tcPr>
          <w:p w:rsidR="00F06306" w:rsidRDefault="00654907" w:rsidP="00CA454B">
            <w:pPr>
              <w:spacing w:after="0" w:line="280" w:lineRule="exact"/>
              <w:jc w:val="center"/>
              <w:rPr>
                <w:rFonts w:eastAsia="Calibri"/>
                <w:sz w:val="22"/>
                <w:lang w:val="en-US"/>
              </w:rPr>
            </w:pPr>
            <w:r>
              <w:rPr>
                <w:rFonts w:eastAsia="Calibri"/>
                <w:sz w:val="22"/>
                <w:lang w:val="en-US"/>
              </w:rPr>
              <w:t>6</w:t>
            </w:r>
          </w:p>
        </w:tc>
        <w:tc>
          <w:tcPr>
            <w:tcW w:w="3045" w:type="dxa"/>
            <w:vAlign w:val="center"/>
          </w:tcPr>
          <w:p w:rsidR="00F06306" w:rsidRDefault="00F06306" w:rsidP="00CA454B">
            <w:pPr>
              <w:spacing w:after="0" w:line="280" w:lineRule="exact"/>
              <w:jc w:val="center"/>
              <w:rPr>
                <w:rFonts w:eastAsia="Calibri"/>
                <w:sz w:val="22"/>
              </w:rPr>
            </w:pPr>
          </w:p>
        </w:tc>
        <w:tc>
          <w:tcPr>
            <w:tcW w:w="1134" w:type="dxa"/>
            <w:vAlign w:val="center"/>
          </w:tcPr>
          <w:p w:rsidR="00F06306" w:rsidRPr="00870F6B" w:rsidRDefault="00F06306" w:rsidP="00CA454B">
            <w:pPr>
              <w:spacing w:after="0" w:line="280" w:lineRule="exact"/>
              <w:jc w:val="center"/>
              <w:rPr>
                <w:rFonts w:eastAsia="Calibri"/>
                <w:sz w:val="22"/>
                <w:lang w:val="en-US"/>
              </w:rPr>
            </w:pPr>
          </w:p>
        </w:tc>
        <w:tc>
          <w:tcPr>
            <w:tcW w:w="993" w:type="dxa"/>
            <w:vAlign w:val="center"/>
          </w:tcPr>
          <w:p w:rsidR="00F06306" w:rsidRPr="00870F6B" w:rsidRDefault="00F06306"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F06306" w:rsidRDefault="00F06306"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F06306" w:rsidRDefault="00F06306" w:rsidP="00CA454B">
            <w:pPr>
              <w:spacing w:after="0" w:line="280" w:lineRule="exact"/>
              <w:jc w:val="center"/>
              <w:rPr>
                <w:rFonts w:eastAsia="Calibri"/>
                <w:sz w:val="22"/>
                <w:lang w:val="en-US"/>
              </w:rPr>
            </w:pPr>
          </w:p>
        </w:tc>
        <w:tc>
          <w:tcPr>
            <w:tcW w:w="1349" w:type="dxa"/>
            <w:vAlign w:val="center"/>
          </w:tcPr>
          <w:p w:rsidR="00F06306" w:rsidRDefault="00F06306" w:rsidP="00CA454B">
            <w:pPr>
              <w:spacing w:after="0" w:line="280" w:lineRule="exact"/>
              <w:rPr>
                <w:rFonts w:eastAsia="Calibri"/>
                <w:sz w:val="22"/>
                <w:lang w:val="en-US"/>
              </w:rPr>
            </w:pPr>
          </w:p>
        </w:tc>
      </w:tr>
      <w:tr w:rsidR="00F06306" w:rsidRPr="00870F6B" w:rsidTr="00BD42DF">
        <w:trPr>
          <w:trHeight w:val="410"/>
        </w:trPr>
        <w:tc>
          <w:tcPr>
            <w:tcW w:w="817" w:type="dxa"/>
            <w:tcBorders>
              <w:bottom w:val="single" w:sz="4" w:space="0" w:color="auto"/>
            </w:tcBorders>
            <w:vAlign w:val="center"/>
          </w:tcPr>
          <w:p w:rsidR="00F06306" w:rsidRDefault="00654907" w:rsidP="00CA454B">
            <w:pPr>
              <w:spacing w:after="0" w:line="280" w:lineRule="exact"/>
              <w:jc w:val="center"/>
              <w:rPr>
                <w:rFonts w:eastAsia="Calibri"/>
                <w:sz w:val="22"/>
                <w:lang w:val="en-US"/>
              </w:rPr>
            </w:pPr>
            <w:r>
              <w:rPr>
                <w:rFonts w:eastAsia="Calibri"/>
                <w:sz w:val="22"/>
                <w:lang w:val="en-US"/>
              </w:rPr>
              <w:t>7</w:t>
            </w:r>
          </w:p>
        </w:tc>
        <w:tc>
          <w:tcPr>
            <w:tcW w:w="3045" w:type="dxa"/>
            <w:vAlign w:val="center"/>
          </w:tcPr>
          <w:p w:rsidR="00F06306" w:rsidRDefault="00F06306" w:rsidP="00CA454B">
            <w:pPr>
              <w:spacing w:after="0" w:line="280" w:lineRule="exact"/>
              <w:jc w:val="center"/>
              <w:rPr>
                <w:rFonts w:eastAsia="Calibri"/>
                <w:sz w:val="22"/>
              </w:rPr>
            </w:pPr>
          </w:p>
        </w:tc>
        <w:tc>
          <w:tcPr>
            <w:tcW w:w="1134" w:type="dxa"/>
            <w:vAlign w:val="center"/>
          </w:tcPr>
          <w:p w:rsidR="00F06306" w:rsidRPr="00870F6B" w:rsidRDefault="00F06306" w:rsidP="00CA454B">
            <w:pPr>
              <w:spacing w:after="0" w:line="280" w:lineRule="exact"/>
              <w:jc w:val="center"/>
              <w:rPr>
                <w:rFonts w:eastAsia="Calibri"/>
                <w:sz w:val="22"/>
                <w:lang w:val="en-US"/>
              </w:rPr>
            </w:pPr>
          </w:p>
        </w:tc>
        <w:tc>
          <w:tcPr>
            <w:tcW w:w="993" w:type="dxa"/>
            <w:vAlign w:val="center"/>
          </w:tcPr>
          <w:p w:rsidR="00F06306" w:rsidRPr="00870F6B" w:rsidRDefault="00F06306"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F06306" w:rsidRDefault="00F06306"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F06306" w:rsidRDefault="00F06306" w:rsidP="00CA454B">
            <w:pPr>
              <w:spacing w:after="0" w:line="280" w:lineRule="exact"/>
              <w:jc w:val="center"/>
              <w:rPr>
                <w:rFonts w:eastAsia="Calibri"/>
                <w:sz w:val="22"/>
                <w:lang w:val="en-US"/>
              </w:rPr>
            </w:pPr>
          </w:p>
        </w:tc>
        <w:tc>
          <w:tcPr>
            <w:tcW w:w="1349" w:type="dxa"/>
            <w:vAlign w:val="center"/>
          </w:tcPr>
          <w:p w:rsidR="00F06306" w:rsidRDefault="00F06306" w:rsidP="00CA454B">
            <w:pPr>
              <w:spacing w:after="0" w:line="280" w:lineRule="exact"/>
              <w:rPr>
                <w:rFonts w:eastAsia="Calibri"/>
                <w:sz w:val="22"/>
                <w:lang w:val="en-US"/>
              </w:rPr>
            </w:pPr>
          </w:p>
        </w:tc>
      </w:tr>
      <w:tr w:rsidR="00654907" w:rsidRPr="00870F6B" w:rsidTr="00BD42DF">
        <w:trPr>
          <w:trHeight w:val="410"/>
        </w:trPr>
        <w:tc>
          <w:tcPr>
            <w:tcW w:w="817" w:type="dxa"/>
            <w:tcBorders>
              <w:bottom w:val="single" w:sz="4" w:space="0" w:color="auto"/>
            </w:tcBorders>
            <w:vAlign w:val="center"/>
          </w:tcPr>
          <w:p w:rsidR="00654907" w:rsidRDefault="00654907" w:rsidP="00CA454B">
            <w:pPr>
              <w:spacing w:after="0" w:line="280" w:lineRule="exact"/>
              <w:jc w:val="center"/>
              <w:rPr>
                <w:rFonts w:eastAsia="Calibri"/>
                <w:sz w:val="22"/>
                <w:lang w:val="en-US"/>
              </w:rPr>
            </w:pPr>
            <w:r>
              <w:rPr>
                <w:rFonts w:eastAsia="Calibri"/>
                <w:sz w:val="22"/>
                <w:lang w:val="en-US"/>
              </w:rPr>
              <w:t>8</w:t>
            </w:r>
          </w:p>
        </w:tc>
        <w:tc>
          <w:tcPr>
            <w:tcW w:w="3045" w:type="dxa"/>
            <w:vAlign w:val="center"/>
          </w:tcPr>
          <w:p w:rsidR="00654907" w:rsidRDefault="00654907" w:rsidP="00CA454B">
            <w:pPr>
              <w:spacing w:after="0" w:line="280" w:lineRule="exact"/>
              <w:jc w:val="center"/>
              <w:rPr>
                <w:rFonts w:eastAsia="Calibri"/>
                <w:sz w:val="22"/>
              </w:rPr>
            </w:pPr>
          </w:p>
        </w:tc>
        <w:tc>
          <w:tcPr>
            <w:tcW w:w="1134" w:type="dxa"/>
            <w:vAlign w:val="center"/>
          </w:tcPr>
          <w:p w:rsidR="00654907" w:rsidRPr="00870F6B" w:rsidRDefault="00654907" w:rsidP="00CA454B">
            <w:pPr>
              <w:spacing w:after="0" w:line="280" w:lineRule="exact"/>
              <w:jc w:val="center"/>
              <w:rPr>
                <w:rFonts w:eastAsia="Calibri"/>
                <w:sz w:val="22"/>
                <w:lang w:val="en-US"/>
              </w:rPr>
            </w:pPr>
          </w:p>
        </w:tc>
        <w:tc>
          <w:tcPr>
            <w:tcW w:w="993" w:type="dxa"/>
            <w:vAlign w:val="center"/>
          </w:tcPr>
          <w:p w:rsidR="00654907" w:rsidRPr="00870F6B" w:rsidRDefault="00654907"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654907" w:rsidRDefault="00654907"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654907" w:rsidRDefault="00654907" w:rsidP="00CA454B">
            <w:pPr>
              <w:spacing w:after="0" w:line="280" w:lineRule="exact"/>
              <w:jc w:val="center"/>
              <w:rPr>
                <w:rFonts w:eastAsia="Calibri"/>
                <w:sz w:val="22"/>
                <w:lang w:val="en-US"/>
              </w:rPr>
            </w:pPr>
          </w:p>
        </w:tc>
        <w:tc>
          <w:tcPr>
            <w:tcW w:w="1349" w:type="dxa"/>
            <w:vAlign w:val="center"/>
          </w:tcPr>
          <w:p w:rsidR="00654907" w:rsidRDefault="00654907" w:rsidP="00CA454B">
            <w:pPr>
              <w:spacing w:after="0" w:line="280" w:lineRule="exact"/>
              <w:rPr>
                <w:rFonts w:eastAsia="Calibri"/>
                <w:sz w:val="22"/>
                <w:lang w:val="en-US"/>
              </w:rPr>
            </w:pPr>
          </w:p>
        </w:tc>
      </w:tr>
      <w:tr w:rsidR="00654907" w:rsidRPr="00870F6B" w:rsidTr="00BD42DF">
        <w:trPr>
          <w:trHeight w:val="410"/>
        </w:trPr>
        <w:tc>
          <w:tcPr>
            <w:tcW w:w="817" w:type="dxa"/>
            <w:tcBorders>
              <w:bottom w:val="single" w:sz="4" w:space="0" w:color="auto"/>
            </w:tcBorders>
            <w:vAlign w:val="center"/>
          </w:tcPr>
          <w:p w:rsidR="00654907" w:rsidRDefault="00654907" w:rsidP="00CA454B">
            <w:pPr>
              <w:spacing w:after="0" w:line="280" w:lineRule="exact"/>
              <w:jc w:val="center"/>
              <w:rPr>
                <w:rFonts w:eastAsia="Calibri"/>
                <w:sz w:val="22"/>
                <w:lang w:val="en-US"/>
              </w:rPr>
            </w:pPr>
            <w:r>
              <w:rPr>
                <w:rFonts w:eastAsia="Calibri"/>
                <w:sz w:val="22"/>
                <w:lang w:val="en-US"/>
              </w:rPr>
              <w:t>9</w:t>
            </w:r>
          </w:p>
        </w:tc>
        <w:tc>
          <w:tcPr>
            <w:tcW w:w="3045" w:type="dxa"/>
            <w:vAlign w:val="center"/>
          </w:tcPr>
          <w:p w:rsidR="00654907" w:rsidRDefault="00654907" w:rsidP="00CA454B">
            <w:pPr>
              <w:spacing w:after="0" w:line="280" w:lineRule="exact"/>
              <w:jc w:val="center"/>
              <w:rPr>
                <w:rFonts w:eastAsia="Calibri"/>
                <w:sz w:val="22"/>
              </w:rPr>
            </w:pPr>
          </w:p>
        </w:tc>
        <w:tc>
          <w:tcPr>
            <w:tcW w:w="1134" w:type="dxa"/>
            <w:vAlign w:val="center"/>
          </w:tcPr>
          <w:p w:rsidR="00654907" w:rsidRPr="00870F6B" w:rsidRDefault="00654907" w:rsidP="00CA454B">
            <w:pPr>
              <w:spacing w:after="0" w:line="280" w:lineRule="exact"/>
              <w:jc w:val="center"/>
              <w:rPr>
                <w:rFonts w:eastAsia="Calibri"/>
                <w:sz w:val="22"/>
                <w:lang w:val="en-US"/>
              </w:rPr>
            </w:pPr>
          </w:p>
        </w:tc>
        <w:tc>
          <w:tcPr>
            <w:tcW w:w="993" w:type="dxa"/>
            <w:vAlign w:val="center"/>
          </w:tcPr>
          <w:p w:rsidR="00654907" w:rsidRPr="00870F6B" w:rsidRDefault="00654907"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654907" w:rsidRDefault="00654907"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654907" w:rsidRDefault="00654907" w:rsidP="00CA454B">
            <w:pPr>
              <w:spacing w:after="0" w:line="280" w:lineRule="exact"/>
              <w:jc w:val="center"/>
              <w:rPr>
                <w:rFonts w:eastAsia="Calibri"/>
                <w:sz w:val="22"/>
                <w:lang w:val="en-US"/>
              </w:rPr>
            </w:pPr>
          </w:p>
        </w:tc>
        <w:tc>
          <w:tcPr>
            <w:tcW w:w="1349" w:type="dxa"/>
            <w:vAlign w:val="center"/>
          </w:tcPr>
          <w:p w:rsidR="00654907" w:rsidRDefault="00654907" w:rsidP="00CA454B">
            <w:pPr>
              <w:spacing w:after="0" w:line="280" w:lineRule="exact"/>
              <w:rPr>
                <w:rFonts w:eastAsia="Calibri"/>
                <w:sz w:val="22"/>
                <w:lang w:val="en-US"/>
              </w:rPr>
            </w:pPr>
          </w:p>
        </w:tc>
      </w:tr>
      <w:tr w:rsidR="00654907" w:rsidRPr="00870F6B" w:rsidTr="00BD42DF">
        <w:trPr>
          <w:trHeight w:val="410"/>
        </w:trPr>
        <w:tc>
          <w:tcPr>
            <w:tcW w:w="817" w:type="dxa"/>
            <w:tcBorders>
              <w:bottom w:val="single" w:sz="4" w:space="0" w:color="auto"/>
            </w:tcBorders>
            <w:vAlign w:val="center"/>
          </w:tcPr>
          <w:p w:rsidR="00654907" w:rsidRDefault="00654907" w:rsidP="00CA454B">
            <w:pPr>
              <w:spacing w:after="0" w:line="280" w:lineRule="exact"/>
              <w:jc w:val="center"/>
              <w:rPr>
                <w:rFonts w:eastAsia="Calibri"/>
                <w:sz w:val="22"/>
                <w:lang w:val="en-US"/>
              </w:rPr>
            </w:pPr>
            <w:r>
              <w:rPr>
                <w:rFonts w:eastAsia="Calibri"/>
                <w:sz w:val="22"/>
                <w:lang w:val="en-US"/>
              </w:rPr>
              <w:t>10</w:t>
            </w:r>
          </w:p>
        </w:tc>
        <w:tc>
          <w:tcPr>
            <w:tcW w:w="3045" w:type="dxa"/>
            <w:vAlign w:val="center"/>
          </w:tcPr>
          <w:p w:rsidR="00654907" w:rsidRDefault="00654907" w:rsidP="00CA454B">
            <w:pPr>
              <w:spacing w:after="0" w:line="280" w:lineRule="exact"/>
              <w:jc w:val="center"/>
              <w:rPr>
                <w:rFonts w:eastAsia="Calibri"/>
                <w:sz w:val="22"/>
              </w:rPr>
            </w:pPr>
          </w:p>
        </w:tc>
        <w:tc>
          <w:tcPr>
            <w:tcW w:w="1134" w:type="dxa"/>
            <w:vAlign w:val="center"/>
          </w:tcPr>
          <w:p w:rsidR="00654907" w:rsidRPr="00870F6B" w:rsidRDefault="00654907" w:rsidP="00CA454B">
            <w:pPr>
              <w:spacing w:after="0" w:line="280" w:lineRule="exact"/>
              <w:jc w:val="center"/>
              <w:rPr>
                <w:rFonts w:eastAsia="Calibri"/>
                <w:sz w:val="22"/>
                <w:lang w:val="en-US"/>
              </w:rPr>
            </w:pPr>
          </w:p>
        </w:tc>
        <w:tc>
          <w:tcPr>
            <w:tcW w:w="993" w:type="dxa"/>
            <w:vAlign w:val="center"/>
          </w:tcPr>
          <w:p w:rsidR="00654907" w:rsidRPr="00870F6B" w:rsidRDefault="00654907"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654907" w:rsidRDefault="00654907"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654907" w:rsidRDefault="00654907" w:rsidP="00CA454B">
            <w:pPr>
              <w:spacing w:after="0" w:line="280" w:lineRule="exact"/>
              <w:jc w:val="center"/>
              <w:rPr>
                <w:rFonts w:eastAsia="Calibri"/>
                <w:sz w:val="22"/>
                <w:lang w:val="en-US"/>
              </w:rPr>
            </w:pPr>
          </w:p>
        </w:tc>
        <w:tc>
          <w:tcPr>
            <w:tcW w:w="1349" w:type="dxa"/>
            <w:vAlign w:val="center"/>
          </w:tcPr>
          <w:p w:rsidR="00654907" w:rsidRDefault="00654907" w:rsidP="00CA454B">
            <w:pPr>
              <w:spacing w:after="0" w:line="280" w:lineRule="exact"/>
              <w:rPr>
                <w:rFonts w:eastAsia="Calibri"/>
                <w:sz w:val="22"/>
                <w:lang w:val="en-US"/>
              </w:rPr>
            </w:pPr>
          </w:p>
        </w:tc>
      </w:tr>
      <w:tr w:rsidR="00CD2117" w:rsidRPr="00870F6B" w:rsidTr="00BD42DF">
        <w:trPr>
          <w:trHeight w:val="410"/>
        </w:trPr>
        <w:tc>
          <w:tcPr>
            <w:tcW w:w="817"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r>
              <w:rPr>
                <w:rFonts w:eastAsia="Calibri"/>
                <w:sz w:val="22"/>
                <w:lang w:val="en-US"/>
              </w:rPr>
              <w:t>11</w:t>
            </w:r>
          </w:p>
        </w:tc>
        <w:tc>
          <w:tcPr>
            <w:tcW w:w="3045" w:type="dxa"/>
            <w:vAlign w:val="center"/>
          </w:tcPr>
          <w:p w:rsidR="00CD2117" w:rsidRDefault="00CD2117" w:rsidP="00CA454B">
            <w:pPr>
              <w:spacing w:after="0" w:line="280" w:lineRule="exact"/>
              <w:jc w:val="center"/>
              <w:rPr>
                <w:rFonts w:eastAsia="Calibri"/>
                <w:sz w:val="22"/>
              </w:rPr>
            </w:pPr>
          </w:p>
        </w:tc>
        <w:tc>
          <w:tcPr>
            <w:tcW w:w="1134" w:type="dxa"/>
            <w:vAlign w:val="center"/>
          </w:tcPr>
          <w:p w:rsidR="00CD2117" w:rsidRPr="00870F6B" w:rsidRDefault="00CD2117" w:rsidP="00CA454B">
            <w:pPr>
              <w:spacing w:after="0" w:line="280" w:lineRule="exact"/>
              <w:jc w:val="center"/>
              <w:rPr>
                <w:rFonts w:eastAsia="Calibri"/>
                <w:sz w:val="22"/>
                <w:lang w:val="en-US"/>
              </w:rPr>
            </w:pPr>
          </w:p>
        </w:tc>
        <w:tc>
          <w:tcPr>
            <w:tcW w:w="993" w:type="dxa"/>
            <w:vAlign w:val="center"/>
          </w:tcPr>
          <w:p w:rsidR="00CD2117" w:rsidRPr="00870F6B" w:rsidRDefault="00CD2117"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349" w:type="dxa"/>
            <w:vAlign w:val="center"/>
          </w:tcPr>
          <w:p w:rsidR="00CD2117" w:rsidRDefault="00CD2117" w:rsidP="00CA454B">
            <w:pPr>
              <w:spacing w:after="0" w:line="280" w:lineRule="exact"/>
              <w:rPr>
                <w:rFonts w:eastAsia="Calibri"/>
                <w:sz w:val="22"/>
                <w:lang w:val="en-US"/>
              </w:rPr>
            </w:pPr>
          </w:p>
        </w:tc>
      </w:tr>
      <w:tr w:rsidR="00CD2117" w:rsidRPr="00870F6B" w:rsidTr="00BD42DF">
        <w:trPr>
          <w:trHeight w:val="410"/>
        </w:trPr>
        <w:tc>
          <w:tcPr>
            <w:tcW w:w="817"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r>
              <w:rPr>
                <w:rFonts w:eastAsia="Calibri"/>
                <w:sz w:val="22"/>
                <w:lang w:val="en-US"/>
              </w:rPr>
              <w:t>12</w:t>
            </w:r>
          </w:p>
        </w:tc>
        <w:tc>
          <w:tcPr>
            <w:tcW w:w="3045" w:type="dxa"/>
            <w:vAlign w:val="center"/>
          </w:tcPr>
          <w:p w:rsidR="00CD2117" w:rsidRDefault="00CD2117" w:rsidP="00CA454B">
            <w:pPr>
              <w:spacing w:after="0" w:line="280" w:lineRule="exact"/>
              <w:jc w:val="center"/>
              <w:rPr>
                <w:rFonts w:eastAsia="Calibri"/>
                <w:sz w:val="22"/>
              </w:rPr>
            </w:pPr>
          </w:p>
        </w:tc>
        <w:tc>
          <w:tcPr>
            <w:tcW w:w="1134" w:type="dxa"/>
            <w:vAlign w:val="center"/>
          </w:tcPr>
          <w:p w:rsidR="00CD2117" w:rsidRPr="00870F6B" w:rsidRDefault="00CD2117" w:rsidP="00CA454B">
            <w:pPr>
              <w:spacing w:after="0" w:line="280" w:lineRule="exact"/>
              <w:jc w:val="center"/>
              <w:rPr>
                <w:rFonts w:eastAsia="Calibri"/>
                <w:sz w:val="22"/>
                <w:lang w:val="en-US"/>
              </w:rPr>
            </w:pPr>
          </w:p>
        </w:tc>
        <w:tc>
          <w:tcPr>
            <w:tcW w:w="993" w:type="dxa"/>
            <w:vAlign w:val="center"/>
          </w:tcPr>
          <w:p w:rsidR="00CD2117" w:rsidRPr="00870F6B" w:rsidRDefault="00CD2117"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349" w:type="dxa"/>
            <w:vAlign w:val="center"/>
          </w:tcPr>
          <w:p w:rsidR="00CD2117" w:rsidRDefault="00CD2117" w:rsidP="00CA454B">
            <w:pPr>
              <w:spacing w:after="0" w:line="280" w:lineRule="exact"/>
              <w:rPr>
                <w:rFonts w:eastAsia="Calibri"/>
                <w:sz w:val="22"/>
                <w:lang w:val="en-US"/>
              </w:rPr>
            </w:pPr>
          </w:p>
        </w:tc>
      </w:tr>
      <w:tr w:rsidR="00CD2117" w:rsidRPr="00870F6B" w:rsidTr="00BD42DF">
        <w:trPr>
          <w:trHeight w:val="410"/>
        </w:trPr>
        <w:tc>
          <w:tcPr>
            <w:tcW w:w="817"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r>
              <w:rPr>
                <w:rFonts w:eastAsia="Calibri"/>
                <w:sz w:val="22"/>
                <w:lang w:val="en-US"/>
              </w:rPr>
              <w:t>13</w:t>
            </w:r>
          </w:p>
        </w:tc>
        <w:tc>
          <w:tcPr>
            <w:tcW w:w="3045" w:type="dxa"/>
            <w:vAlign w:val="center"/>
          </w:tcPr>
          <w:p w:rsidR="00CD2117" w:rsidRDefault="00CD2117" w:rsidP="00CA454B">
            <w:pPr>
              <w:spacing w:after="0" w:line="280" w:lineRule="exact"/>
              <w:jc w:val="center"/>
              <w:rPr>
                <w:rFonts w:eastAsia="Calibri"/>
                <w:sz w:val="22"/>
              </w:rPr>
            </w:pPr>
          </w:p>
        </w:tc>
        <w:tc>
          <w:tcPr>
            <w:tcW w:w="1134" w:type="dxa"/>
            <w:vAlign w:val="center"/>
          </w:tcPr>
          <w:p w:rsidR="00CD2117" w:rsidRPr="00870F6B" w:rsidRDefault="00CD2117" w:rsidP="00CA454B">
            <w:pPr>
              <w:spacing w:after="0" w:line="280" w:lineRule="exact"/>
              <w:jc w:val="center"/>
              <w:rPr>
                <w:rFonts w:eastAsia="Calibri"/>
                <w:sz w:val="22"/>
                <w:lang w:val="en-US"/>
              </w:rPr>
            </w:pPr>
          </w:p>
        </w:tc>
        <w:tc>
          <w:tcPr>
            <w:tcW w:w="993" w:type="dxa"/>
            <w:vAlign w:val="center"/>
          </w:tcPr>
          <w:p w:rsidR="00CD2117" w:rsidRPr="00870F6B" w:rsidRDefault="00CD2117"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349" w:type="dxa"/>
            <w:vAlign w:val="center"/>
          </w:tcPr>
          <w:p w:rsidR="00CD2117" w:rsidRDefault="00CD2117" w:rsidP="00CA454B">
            <w:pPr>
              <w:spacing w:after="0" w:line="280" w:lineRule="exact"/>
              <w:rPr>
                <w:rFonts w:eastAsia="Calibri"/>
                <w:sz w:val="22"/>
                <w:lang w:val="en-US"/>
              </w:rPr>
            </w:pPr>
          </w:p>
        </w:tc>
      </w:tr>
      <w:tr w:rsidR="00CD2117" w:rsidRPr="00870F6B" w:rsidTr="00BD42DF">
        <w:trPr>
          <w:trHeight w:val="410"/>
        </w:trPr>
        <w:tc>
          <w:tcPr>
            <w:tcW w:w="817"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r>
              <w:rPr>
                <w:rFonts w:eastAsia="Calibri"/>
                <w:sz w:val="22"/>
                <w:lang w:val="en-US"/>
              </w:rPr>
              <w:t>14</w:t>
            </w:r>
          </w:p>
        </w:tc>
        <w:tc>
          <w:tcPr>
            <w:tcW w:w="3045" w:type="dxa"/>
            <w:vAlign w:val="center"/>
          </w:tcPr>
          <w:p w:rsidR="00CD2117" w:rsidRDefault="00CD2117" w:rsidP="00CA454B">
            <w:pPr>
              <w:spacing w:after="0" w:line="280" w:lineRule="exact"/>
              <w:jc w:val="center"/>
              <w:rPr>
                <w:rFonts w:eastAsia="Calibri"/>
                <w:sz w:val="22"/>
              </w:rPr>
            </w:pPr>
          </w:p>
        </w:tc>
        <w:tc>
          <w:tcPr>
            <w:tcW w:w="1134" w:type="dxa"/>
            <w:vAlign w:val="center"/>
          </w:tcPr>
          <w:p w:rsidR="00CD2117" w:rsidRPr="00870F6B" w:rsidRDefault="00CD2117" w:rsidP="00CA454B">
            <w:pPr>
              <w:spacing w:after="0" w:line="280" w:lineRule="exact"/>
              <w:jc w:val="center"/>
              <w:rPr>
                <w:rFonts w:eastAsia="Calibri"/>
                <w:sz w:val="22"/>
                <w:lang w:val="en-US"/>
              </w:rPr>
            </w:pPr>
          </w:p>
        </w:tc>
        <w:tc>
          <w:tcPr>
            <w:tcW w:w="993" w:type="dxa"/>
            <w:vAlign w:val="center"/>
          </w:tcPr>
          <w:p w:rsidR="00CD2117" w:rsidRPr="00870F6B" w:rsidRDefault="00CD2117"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349" w:type="dxa"/>
            <w:vAlign w:val="center"/>
          </w:tcPr>
          <w:p w:rsidR="00CD2117" w:rsidRDefault="00CD2117" w:rsidP="00CA454B">
            <w:pPr>
              <w:spacing w:after="0" w:line="280" w:lineRule="exact"/>
              <w:rPr>
                <w:rFonts w:eastAsia="Calibri"/>
                <w:sz w:val="22"/>
                <w:lang w:val="en-US"/>
              </w:rPr>
            </w:pPr>
          </w:p>
        </w:tc>
      </w:tr>
      <w:tr w:rsidR="00CD2117" w:rsidRPr="00870F6B" w:rsidTr="00BD42DF">
        <w:trPr>
          <w:trHeight w:val="410"/>
        </w:trPr>
        <w:tc>
          <w:tcPr>
            <w:tcW w:w="817"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r>
              <w:rPr>
                <w:rFonts w:eastAsia="Calibri"/>
                <w:sz w:val="22"/>
                <w:lang w:val="en-US"/>
              </w:rPr>
              <w:t>15</w:t>
            </w:r>
          </w:p>
        </w:tc>
        <w:tc>
          <w:tcPr>
            <w:tcW w:w="3045" w:type="dxa"/>
            <w:vAlign w:val="center"/>
          </w:tcPr>
          <w:p w:rsidR="00CD2117" w:rsidRDefault="00CD2117" w:rsidP="00CA454B">
            <w:pPr>
              <w:spacing w:after="0" w:line="280" w:lineRule="exact"/>
              <w:jc w:val="center"/>
              <w:rPr>
                <w:rFonts w:eastAsia="Calibri"/>
                <w:sz w:val="22"/>
              </w:rPr>
            </w:pPr>
          </w:p>
        </w:tc>
        <w:tc>
          <w:tcPr>
            <w:tcW w:w="1134" w:type="dxa"/>
            <w:vAlign w:val="center"/>
          </w:tcPr>
          <w:p w:rsidR="00CD2117" w:rsidRPr="00870F6B" w:rsidRDefault="00CD2117" w:rsidP="00CA454B">
            <w:pPr>
              <w:spacing w:after="0" w:line="280" w:lineRule="exact"/>
              <w:jc w:val="center"/>
              <w:rPr>
                <w:rFonts w:eastAsia="Calibri"/>
                <w:sz w:val="22"/>
                <w:lang w:val="en-US"/>
              </w:rPr>
            </w:pPr>
          </w:p>
        </w:tc>
        <w:tc>
          <w:tcPr>
            <w:tcW w:w="993" w:type="dxa"/>
            <w:vAlign w:val="center"/>
          </w:tcPr>
          <w:p w:rsidR="00CD2117" w:rsidRPr="00870F6B" w:rsidRDefault="00CD2117"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349" w:type="dxa"/>
            <w:vAlign w:val="center"/>
          </w:tcPr>
          <w:p w:rsidR="00CD2117" w:rsidRDefault="00CD2117" w:rsidP="00CA454B">
            <w:pPr>
              <w:spacing w:after="0" w:line="280" w:lineRule="exact"/>
              <w:rPr>
                <w:rFonts w:eastAsia="Calibri"/>
                <w:sz w:val="22"/>
                <w:lang w:val="en-US"/>
              </w:rPr>
            </w:pPr>
          </w:p>
        </w:tc>
      </w:tr>
      <w:tr w:rsidR="00CD2117" w:rsidRPr="00870F6B" w:rsidTr="00BD42DF">
        <w:trPr>
          <w:trHeight w:val="410"/>
        </w:trPr>
        <w:tc>
          <w:tcPr>
            <w:tcW w:w="817"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r>
              <w:rPr>
                <w:rFonts w:eastAsia="Calibri"/>
                <w:sz w:val="22"/>
                <w:lang w:val="en-US"/>
              </w:rPr>
              <w:t>16</w:t>
            </w:r>
          </w:p>
        </w:tc>
        <w:tc>
          <w:tcPr>
            <w:tcW w:w="3045" w:type="dxa"/>
            <w:vAlign w:val="center"/>
          </w:tcPr>
          <w:p w:rsidR="00CD2117" w:rsidRDefault="00CD2117" w:rsidP="00CA454B">
            <w:pPr>
              <w:spacing w:after="0" w:line="280" w:lineRule="exact"/>
              <w:jc w:val="center"/>
              <w:rPr>
                <w:rFonts w:eastAsia="Calibri"/>
                <w:sz w:val="22"/>
              </w:rPr>
            </w:pPr>
          </w:p>
        </w:tc>
        <w:tc>
          <w:tcPr>
            <w:tcW w:w="1134" w:type="dxa"/>
            <w:vAlign w:val="center"/>
          </w:tcPr>
          <w:p w:rsidR="00CD2117" w:rsidRPr="00870F6B" w:rsidRDefault="00CD2117" w:rsidP="00CA454B">
            <w:pPr>
              <w:spacing w:after="0" w:line="280" w:lineRule="exact"/>
              <w:jc w:val="center"/>
              <w:rPr>
                <w:rFonts w:eastAsia="Calibri"/>
                <w:sz w:val="22"/>
                <w:lang w:val="en-US"/>
              </w:rPr>
            </w:pPr>
          </w:p>
        </w:tc>
        <w:tc>
          <w:tcPr>
            <w:tcW w:w="993" w:type="dxa"/>
            <w:vAlign w:val="center"/>
          </w:tcPr>
          <w:p w:rsidR="00CD2117" w:rsidRPr="00870F6B" w:rsidRDefault="00CD2117"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349" w:type="dxa"/>
            <w:vAlign w:val="center"/>
          </w:tcPr>
          <w:p w:rsidR="00CD2117" w:rsidRDefault="00CD2117" w:rsidP="00CA454B">
            <w:pPr>
              <w:spacing w:after="0" w:line="280" w:lineRule="exact"/>
              <w:rPr>
                <w:rFonts w:eastAsia="Calibri"/>
                <w:sz w:val="22"/>
                <w:lang w:val="en-US"/>
              </w:rPr>
            </w:pPr>
          </w:p>
        </w:tc>
      </w:tr>
      <w:tr w:rsidR="00CD2117" w:rsidRPr="00870F6B" w:rsidTr="00BD42DF">
        <w:trPr>
          <w:trHeight w:val="410"/>
        </w:trPr>
        <w:tc>
          <w:tcPr>
            <w:tcW w:w="817"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r>
              <w:rPr>
                <w:rFonts w:eastAsia="Calibri"/>
                <w:sz w:val="22"/>
                <w:lang w:val="en-US"/>
              </w:rPr>
              <w:t>17</w:t>
            </w:r>
          </w:p>
        </w:tc>
        <w:tc>
          <w:tcPr>
            <w:tcW w:w="3045" w:type="dxa"/>
            <w:vAlign w:val="center"/>
          </w:tcPr>
          <w:p w:rsidR="00CD2117" w:rsidRDefault="00CD2117" w:rsidP="00CA454B">
            <w:pPr>
              <w:spacing w:after="0" w:line="280" w:lineRule="exact"/>
              <w:jc w:val="center"/>
              <w:rPr>
                <w:rFonts w:eastAsia="Calibri"/>
                <w:sz w:val="22"/>
              </w:rPr>
            </w:pPr>
          </w:p>
        </w:tc>
        <w:tc>
          <w:tcPr>
            <w:tcW w:w="1134" w:type="dxa"/>
            <w:vAlign w:val="center"/>
          </w:tcPr>
          <w:p w:rsidR="00CD2117" w:rsidRPr="00870F6B" w:rsidRDefault="00CD2117" w:rsidP="00CA454B">
            <w:pPr>
              <w:spacing w:after="0" w:line="280" w:lineRule="exact"/>
              <w:jc w:val="center"/>
              <w:rPr>
                <w:rFonts w:eastAsia="Calibri"/>
                <w:sz w:val="22"/>
                <w:lang w:val="en-US"/>
              </w:rPr>
            </w:pPr>
          </w:p>
        </w:tc>
        <w:tc>
          <w:tcPr>
            <w:tcW w:w="993" w:type="dxa"/>
            <w:vAlign w:val="center"/>
          </w:tcPr>
          <w:p w:rsidR="00CD2117" w:rsidRPr="00870F6B" w:rsidRDefault="00CD2117"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349" w:type="dxa"/>
            <w:vAlign w:val="center"/>
          </w:tcPr>
          <w:p w:rsidR="00CD2117" w:rsidRDefault="00CD2117" w:rsidP="00CA454B">
            <w:pPr>
              <w:spacing w:after="0" w:line="280" w:lineRule="exact"/>
              <w:rPr>
                <w:rFonts w:eastAsia="Calibri"/>
                <w:sz w:val="22"/>
                <w:lang w:val="en-US"/>
              </w:rPr>
            </w:pPr>
          </w:p>
        </w:tc>
      </w:tr>
      <w:tr w:rsidR="00CD2117" w:rsidRPr="00870F6B" w:rsidTr="00BD42DF">
        <w:trPr>
          <w:trHeight w:val="410"/>
        </w:trPr>
        <w:tc>
          <w:tcPr>
            <w:tcW w:w="817"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r>
              <w:rPr>
                <w:rFonts w:eastAsia="Calibri"/>
                <w:sz w:val="22"/>
                <w:lang w:val="en-US"/>
              </w:rPr>
              <w:t>18</w:t>
            </w:r>
          </w:p>
        </w:tc>
        <w:tc>
          <w:tcPr>
            <w:tcW w:w="3045" w:type="dxa"/>
            <w:vAlign w:val="center"/>
          </w:tcPr>
          <w:p w:rsidR="00CD2117" w:rsidRDefault="00CD2117" w:rsidP="00CA454B">
            <w:pPr>
              <w:spacing w:after="0" w:line="280" w:lineRule="exact"/>
              <w:jc w:val="center"/>
              <w:rPr>
                <w:rFonts w:eastAsia="Calibri"/>
                <w:sz w:val="22"/>
              </w:rPr>
            </w:pPr>
          </w:p>
        </w:tc>
        <w:tc>
          <w:tcPr>
            <w:tcW w:w="1134" w:type="dxa"/>
            <w:vAlign w:val="center"/>
          </w:tcPr>
          <w:p w:rsidR="00CD2117" w:rsidRPr="00870F6B" w:rsidRDefault="00CD2117" w:rsidP="00CA454B">
            <w:pPr>
              <w:spacing w:after="0" w:line="280" w:lineRule="exact"/>
              <w:jc w:val="center"/>
              <w:rPr>
                <w:rFonts w:eastAsia="Calibri"/>
                <w:sz w:val="22"/>
                <w:lang w:val="en-US"/>
              </w:rPr>
            </w:pPr>
          </w:p>
        </w:tc>
        <w:tc>
          <w:tcPr>
            <w:tcW w:w="993" w:type="dxa"/>
            <w:vAlign w:val="center"/>
          </w:tcPr>
          <w:p w:rsidR="00CD2117" w:rsidRPr="00870F6B" w:rsidRDefault="00CD2117"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349" w:type="dxa"/>
            <w:vAlign w:val="center"/>
          </w:tcPr>
          <w:p w:rsidR="00CD2117" w:rsidRDefault="00CD2117" w:rsidP="00CA454B">
            <w:pPr>
              <w:spacing w:after="0" w:line="280" w:lineRule="exact"/>
              <w:rPr>
                <w:rFonts w:eastAsia="Calibri"/>
                <w:sz w:val="22"/>
                <w:lang w:val="en-US"/>
              </w:rPr>
            </w:pPr>
          </w:p>
        </w:tc>
      </w:tr>
      <w:tr w:rsidR="00CD2117" w:rsidRPr="00870F6B" w:rsidTr="00BD42DF">
        <w:trPr>
          <w:trHeight w:val="410"/>
        </w:trPr>
        <w:tc>
          <w:tcPr>
            <w:tcW w:w="817"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r>
              <w:rPr>
                <w:rFonts w:eastAsia="Calibri"/>
                <w:sz w:val="22"/>
                <w:lang w:val="en-US"/>
              </w:rPr>
              <w:t>19</w:t>
            </w:r>
          </w:p>
        </w:tc>
        <w:tc>
          <w:tcPr>
            <w:tcW w:w="3045" w:type="dxa"/>
            <w:vAlign w:val="center"/>
          </w:tcPr>
          <w:p w:rsidR="00CD2117" w:rsidRDefault="00CD2117" w:rsidP="00CA454B">
            <w:pPr>
              <w:spacing w:after="0" w:line="280" w:lineRule="exact"/>
              <w:jc w:val="center"/>
              <w:rPr>
                <w:rFonts w:eastAsia="Calibri"/>
                <w:sz w:val="22"/>
              </w:rPr>
            </w:pPr>
          </w:p>
        </w:tc>
        <w:tc>
          <w:tcPr>
            <w:tcW w:w="1134" w:type="dxa"/>
            <w:vAlign w:val="center"/>
          </w:tcPr>
          <w:p w:rsidR="00CD2117" w:rsidRPr="00870F6B" w:rsidRDefault="00CD2117" w:rsidP="00CA454B">
            <w:pPr>
              <w:spacing w:after="0" w:line="280" w:lineRule="exact"/>
              <w:jc w:val="center"/>
              <w:rPr>
                <w:rFonts w:eastAsia="Calibri"/>
                <w:sz w:val="22"/>
                <w:lang w:val="en-US"/>
              </w:rPr>
            </w:pPr>
          </w:p>
        </w:tc>
        <w:tc>
          <w:tcPr>
            <w:tcW w:w="993" w:type="dxa"/>
            <w:vAlign w:val="center"/>
          </w:tcPr>
          <w:p w:rsidR="00CD2117" w:rsidRPr="00870F6B" w:rsidRDefault="00CD2117"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349" w:type="dxa"/>
            <w:vAlign w:val="center"/>
          </w:tcPr>
          <w:p w:rsidR="00CD2117" w:rsidRDefault="00CD2117" w:rsidP="00CA454B">
            <w:pPr>
              <w:spacing w:after="0" w:line="280" w:lineRule="exact"/>
              <w:rPr>
                <w:rFonts w:eastAsia="Calibri"/>
                <w:sz w:val="22"/>
                <w:lang w:val="en-US"/>
              </w:rPr>
            </w:pPr>
          </w:p>
        </w:tc>
      </w:tr>
      <w:tr w:rsidR="00CD2117" w:rsidRPr="00870F6B" w:rsidTr="00BD42DF">
        <w:trPr>
          <w:trHeight w:val="410"/>
        </w:trPr>
        <w:tc>
          <w:tcPr>
            <w:tcW w:w="817"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r>
              <w:rPr>
                <w:rFonts w:eastAsia="Calibri"/>
                <w:sz w:val="22"/>
                <w:lang w:val="en-US"/>
              </w:rPr>
              <w:t>20</w:t>
            </w:r>
          </w:p>
        </w:tc>
        <w:tc>
          <w:tcPr>
            <w:tcW w:w="3045" w:type="dxa"/>
            <w:vAlign w:val="center"/>
          </w:tcPr>
          <w:p w:rsidR="00CD2117" w:rsidRDefault="00CD2117" w:rsidP="00CA454B">
            <w:pPr>
              <w:spacing w:after="0" w:line="280" w:lineRule="exact"/>
              <w:jc w:val="center"/>
              <w:rPr>
                <w:rFonts w:eastAsia="Calibri"/>
                <w:sz w:val="22"/>
              </w:rPr>
            </w:pPr>
          </w:p>
        </w:tc>
        <w:tc>
          <w:tcPr>
            <w:tcW w:w="1134" w:type="dxa"/>
            <w:vAlign w:val="center"/>
          </w:tcPr>
          <w:p w:rsidR="00CD2117" w:rsidRPr="00870F6B" w:rsidRDefault="00CD2117" w:rsidP="00CA454B">
            <w:pPr>
              <w:spacing w:after="0" w:line="280" w:lineRule="exact"/>
              <w:jc w:val="center"/>
              <w:rPr>
                <w:rFonts w:eastAsia="Calibri"/>
                <w:sz w:val="22"/>
                <w:lang w:val="en-US"/>
              </w:rPr>
            </w:pPr>
          </w:p>
        </w:tc>
        <w:tc>
          <w:tcPr>
            <w:tcW w:w="993" w:type="dxa"/>
            <w:vAlign w:val="center"/>
          </w:tcPr>
          <w:p w:rsidR="00CD2117" w:rsidRPr="00870F6B" w:rsidRDefault="00CD2117"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349" w:type="dxa"/>
            <w:vAlign w:val="center"/>
          </w:tcPr>
          <w:p w:rsidR="00CD2117" w:rsidRDefault="00CD2117" w:rsidP="00CA454B">
            <w:pPr>
              <w:spacing w:after="0" w:line="280" w:lineRule="exact"/>
              <w:rPr>
                <w:rFonts w:eastAsia="Calibri"/>
                <w:sz w:val="22"/>
                <w:lang w:val="en-US"/>
              </w:rPr>
            </w:pPr>
          </w:p>
        </w:tc>
      </w:tr>
      <w:tr w:rsidR="00CD2117" w:rsidRPr="00870F6B" w:rsidTr="00BD42DF">
        <w:trPr>
          <w:trHeight w:val="410"/>
        </w:trPr>
        <w:tc>
          <w:tcPr>
            <w:tcW w:w="817"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r>
              <w:rPr>
                <w:rFonts w:eastAsia="Calibri"/>
                <w:sz w:val="22"/>
                <w:lang w:val="en-US"/>
              </w:rPr>
              <w:t>21</w:t>
            </w:r>
          </w:p>
        </w:tc>
        <w:tc>
          <w:tcPr>
            <w:tcW w:w="3045" w:type="dxa"/>
            <w:vAlign w:val="center"/>
          </w:tcPr>
          <w:p w:rsidR="00CD2117" w:rsidRDefault="00CD2117" w:rsidP="00CA454B">
            <w:pPr>
              <w:spacing w:after="0" w:line="280" w:lineRule="exact"/>
              <w:jc w:val="center"/>
              <w:rPr>
                <w:rFonts w:eastAsia="Calibri"/>
                <w:sz w:val="22"/>
              </w:rPr>
            </w:pPr>
          </w:p>
        </w:tc>
        <w:tc>
          <w:tcPr>
            <w:tcW w:w="1134" w:type="dxa"/>
            <w:vAlign w:val="center"/>
          </w:tcPr>
          <w:p w:rsidR="00CD2117" w:rsidRPr="00870F6B" w:rsidRDefault="00CD2117" w:rsidP="00CA454B">
            <w:pPr>
              <w:spacing w:after="0" w:line="280" w:lineRule="exact"/>
              <w:jc w:val="center"/>
              <w:rPr>
                <w:rFonts w:eastAsia="Calibri"/>
                <w:sz w:val="22"/>
                <w:lang w:val="en-US"/>
              </w:rPr>
            </w:pPr>
          </w:p>
        </w:tc>
        <w:tc>
          <w:tcPr>
            <w:tcW w:w="993" w:type="dxa"/>
            <w:vAlign w:val="center"/>
          </w:tcPr>
          <w:p w:rsidR="00CD2117" w:rsidRPr="00870F6B" w:rsidRDefault="00CD2117"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349" w:type="dxa"/>
            <w:vAlign w:val="center"/>
          </w:tcPr>
          <w:p w:rsidR="00CD2117" w:rsidRDefault="00CD2117" w:rsidP="00CA454B">
            <w:pPr>
              <w:spacing w:after="0" w:line="280" w:lineRule="exact"/>
              <w:rPr>
                <w:rFonts w:eastAsia="Calibri"/>
                <w:sz w:val="22"/>
                <w:lang w:val="en-US"/>
              </w:rPr>
            </w:pPr>
          </w:p>
        </w:tc>
      </w:tr>
      <w:tr w:rsidR="00CD2117" w:rsidRPr="00870F6B" w:rsidTr="00BD42DF">
        <w:trPr>
          <w:trHeight w:val="410"/>
        </w:trPr>
        <w:tc>
          <w:tcPr>
            <w:tcW w:w="817"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r>
              <w:rPr>
                <w:rFonts w:eastAsia="Calibri"/>
                <w:sz w:val="22"/>
                <w:lang w:val="en-US"/>
              </w:rPr>
              <w:lastRenderedPageBreak/>
              <w:t>22</w:t>
            </w:r>
          </w:p>
        </w:tc>
        <w:tc>
          <w:tcPr>
            <w:tcW w:w="3045" w:type="dxa"/>
            <w:vAlign w:val="center"/>
          </w:tcPr>
          <w:p w:rsidR="00CD2117" w:rsidRDefault="00CD2117" w:rsidP="00CA454B">
            <w:pPr>
              <w:spacing w:after="0" w:line="280" w:lineRule="exact"/>
              <w:jc w:val="center"/>
              <w:rPr>
                <w:rFonts w:eastAsia="Calibri"/>
                <w:sz w:val="22"/>
              </w:rPr>
            </w:pPr>
          </w:p>
        </w:tc>
        <w:tc>
          <w:tcPr>
            <w:tcW w:w="1134" w:type="dxa"/>
            <w:vAlign w:val="center"/>
          </w:tcPr>
          <w:p w:rsidR="00CD2117" w:rsidRPr="00870F6B" w:rsidRDefault="00CD2117" w:rsidP="00CA454B">
            <w:pPr>
              <w:spacing w:after="0" w:line="280" w:lineRule="exact"/>
              <w:jc w:val="center"/>
              <w:rPr>
                <w:rFonts w:eastAsia="Calibri"/>
                <w:sz w:val="22"/>
                <w:lang w:val="en-US"/>
              </w:rPr>
            </w:pPr>
          </w:p>
        </w:tc>
        <w:tc>
          <w:tcPr>
            <w:tcW w:w="993" w:type="dxa"/>
            <w:vAlign w:val="center"/>
          </w:tcPr>
          <w:p w:rsidR="00CD2117" w:rsidRPr="00870F6B" w:rsidRDefault="00CD2117"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349" w:type="dxa"/>
            <w:vAlign w:val="center"/>
          </w:tcPr>
          <w:p w:rsidR="00CD2117" w:rsidRDefault="00CD2117" w:rsidP="00CA454B">
            <w:pPr>
              <w:spacing w:after="0" w:line="280" w:lineRule="exact"/>
              <w:rPr>
                <w:rFonts w:eastAsia="Calibri"/>
                <w:sz w:val="22"/>
                <w:lang w:val="en-US"/>
              </w:rPr>
            </w:pPr>
          </w:p>
        </w:tc>
      </w:tr>
      <w:tr w:rsidR="00CD2117" w:rsidRPr="00870F6B" w:rsidTr="00BD42DF">
        <w:trPr>
          <w:trHeight w:val="410"/>
        </w:trPr>
        <w:tc>
          <w:tcPr>
            <w:tcW w:w="817"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r>
              <w:rPr>
                <w:rFonts w:eastAsia="Calibri"/>
                <w:sz w:val="22"/>
                <w:lang w:val="en-US"/>
              </w:rPr>
              <w:t>23</w:t>
            </w:r>
          </w:p>
        </w:tc>
        <w:tc>
          <w:tcPr>
            <w:tcW w:w="3045" w:type="dxa"/>
            <w:vAlign w:val="center"/>
          </w:tcPr>
          <w:p w:rsidR="00CD2117" w:rsidRDefault="00CD2117" w:rsidP="00CA454B">
            <w:pPr>
              <w:spacing w:after="0" w:line="280" w:lineRule="exact"/>
              <w:jc w:val="center"/>
              <w:rPr>
                <w:rFonts w:eastAsia="Calibri"/>
                <w:sz w:val="22"/>
              </w:rPr>
            </w:pPr>
          </w:p>
        </w:tc>
        <w:tc>
          <w:tcPr>
            <w:tcW w:w="1134" w:type="dxa"/>
            <w:vAlign w:val="center"/>
          </w:tcPr>
          <w:p w:rsidR="00CD2117" w:rsidRPr="00870F6B" w:rsidRDefault="00CD2117" w:rsidP="00CA454B">
            <w:pPr>
              <w:spacing w:after="0" w:line="280" w:lineRule="exact"/>
              <w:jc w:val="center"/>
              <w:rPr>
                <w:rFonts w:eastAsia="Calibri"/>
                <w:sz w:val="22"/>
                <w:lang w:val="en-US"/>
              </w:rPr>
            </w:pPr>
          </w:p>
        </w:tc>
        <w:tc>
          <w:tcPr>
            <w:tcW w:w="993" w:type="dxa"/>
            <w:vAlign w:val="center"/>
          </w:tcPr>
          <w:p w:rsidR="00CD2117" w:rsidRPr="00870F6B" w:rsidRDefault="00CD2117"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349" w:type="dxa"/>
            <w:vAlign w:val="center"/>
          </w:tcPr>
          <w:p w:rsidR="00CD2117" w:rsidRDefault="00CD2117" w:rsidP="00CA454B">
            <w:pPr>
              <w:spacing w:after="0" w:line="280" w:lineRule="exact"/>
              <w:rPr>
                <w:rFonts w:eastAsia="Calibri"/>
                <w:sz w:val="22"/>
                <w:lang w:val="en-US"/>
              </w:rPr>
            </w:pPr>
          </w:p>
        </w:tc>
      </w:tr>
      <w:tr w:rsidR="00CD2117" w:rsidRPr="00870F6B" w:rsidTr="00BD42DF">
        <w:trPr>
          <w:trHeight w:val="410"/>
        </w:trPr>
        <w:tc>
          <w:tcPr>
            <w:tcW w:w="817"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r>
              <w:rPr>
                <w:rFonts w:eastAsia="Calibri"/>
                <w:sz w:val="22"/>
                <w:lang w:val="en-US"/>
              </w:rPr>
              <w:t>24</w:t>
            </w:r>
          </w:p>
        </w:tc>
        <w:tc>
          <w:tcPr>
            <w:tcW w:w="3045" w:type="dxa"/>
            <w:vAlign w:val="center"/>
          </w:tcPr>
          <w:p w:rsidR="00CD2117" w:rsidRDefault="00CD2117" w:rsidP="00CA454B">
            <w:pPr>
              <w:spacing w:after="0" w:line="280" w:lineRule="exact"/>
              <w:jc w:val="center"/>
              <w:rPr>
                <w:rFonts w:eastAsia="Calibri"/>
                <w:sz w:val="22"/>
              </w:rPr>
            </w:pPr>
          </w:p>
        </w:tc>
        <w:tc>
          <w:tcPr>
            <w:tcW w:w="1134" w:type="dxa"/>
            <w:vAlign w:val="center"/>
          </w:tcPr>
          <w:p w:rsidR="00CD2117" w:rsidRPr="00870F6B" w:rsidRDefault="00CD2117" w:rsidP="00CA454B">
            <w:pPr>
              <w:spacing w:after="0" w:line="280" w:lineRule="exact"/>
              <w:jc w:val="center"/>
              <w:rPr>
                <w:rFonts w:eastAsia="Calibri"/>
                <w:sz w:val="22"/>
                <w:lang w:val="en-US"/>
              </w:rPr>
            </w:pPr>
          </w:p>
        </w:tc>
        <w:tc>
          <w:tcPr>
            <w:tcW w:w="993" w:type="dxa"/>
            <w:vAlign w:val="center"/>
          </w:tcPr>
          <w:p w:rsidR="00CD2117" w:rsidRPr="00870F6B" w:rsidRDefault="00CD2117"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349" w:type="dxa"/>
            <w:vAlign w:val="center"/>
          </w:tcPr>
          <w:p w:rsidR="00CD2117" w:rsidRDefault="00CD2117" w:rsidP="00CA454B">
            <w:pPr>
              <w:spacing w:after="0" w:line="280" w:lineRule="exact"/>
              <w:rPr>
                <w:rFonts w:eastAsia="Calibri"/>
                <w:sz w:val="22"/>
                <w:lang w:val="en-US"/>
              </w:rPr>
            </w:pPr>
          </w:p>
        </w:tc>
      </w:tr>
      <w:tr w:rsidR="00CD2117" w:rsidRPr="00870F6B" w:rsidTr="00BD42DF">
        <w:trPr>
          <w:trHeight w:val="410"/>
        </w:trPr>
        <w:tc>
          <w:tcPr>
            <w:tcW w:w="817"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r>
              <w:rPr>
                <w:rFonts w:eastAsia="Calibri"/>
                <w:sz w:val="22"/>
                <w:lang w:val="en-US"/>
              </w:rPr>
              <w:t>25</w:t>
            </w:r>
          </w:p>
        </w:tc>
        <w:tc>
          <w:tcPr>
            <w:tcW w:w="3045" w:type="dxa"/>
            <w:vAlign w:val="center"/>
          </w:tcPr>
          <w:p w:rsidR="00CD2117" w:rsidRDefault="00CD2117" w:rsidP="00CA454B">
            <w:pPr>
              <w:spacing w:after="0" w:line="280" w:lineRule="exact"/>
              <w:jc w:val="center"/>
              <w:rPr>
                <w:rFonts w:eastAsia="Calibri"/>
                <w:sz w:val="22"/>
              </w:rPr>
            </w:pPr>
          </w:p>
        </w:tc>
        <w:tc>
          <w:tcPr>
            <w:tcW w:w="1134" w:type="dxa"/>
            <w:vAlign w:val="center"/>
          </w:tcPr>
          <w:p w:rsidR="00CD2117" w:rsidRPr="00870F6B" w:rsidRDefault="00CD2117" w:rsidP="00CA454B">
            <w:pPr>
              <w:spacing w:after="0" w:line="280" w:lineRule="exact"/>
              <w:jc w:val="center"/>
              <w:rPr>
                <w:rFonts w:eastAsia="Calibri"/>
                <w:sz w:val="22"/>
                <w:lang w:val="en-US"/>
              </w:rPr>
            </w:pPr>
          </w:p>
        </w:tc>
        <w:tc>
          <w:tcPr>
            <w:tcW w:w="993" w:type="dxa"/>
            <w:vAlign w:val="center"/>
          </w:tcPr>
          <w:p w:rsidR="00CD2117" w:rsidRPr="00870F6B" w:rsidRDefault="00CD2117"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349" w:type="dxa"/>
            <w:vAlign w:val="center"/>
          </w:tcPr>
          <w:p w:rsidR="00CD2117" w:rsidRDefault="00CD2117" w:rsidP="00CA454B">
            <w:pPr>
              <w:spacing w:after="0" w:line="280" w:lineRule="exact"/>
              <w:rPr>
                <w:rFonts w:eastAsia="Calibri"/>
                <w:sz w:val="22"/>
                <w:lang w:val="en-US"/>
              </w:rPr>
            </w:pPr>
          </w:p>
        </w:tc>
      </w:tr>
      <w:tr w:rsidR="00CD2117" w:rsidRPr="00870F6B" w:rsidTr="00BD42DF">
        <w:trPr>
          <w:trHeight w:val="410"/>
        </w:trPr>
        <w:tc>
          <w:tcPr>
            <w:tcW w:w="817"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r>
              <w:rPr>
                <w:rFonts w:eastAsia="Calibri"/>
                <w:sz w:val="22"/>
                <w:lang w:val="en-US"/>
              </w:rPr>
              <w:t>26</w:t>
            </w:r>
          </w:p>
        </w:tc>
        <w:tc>
          <w:tcPr>
            <w:tcW w:w="3045" w:type="dxa"/>
            <w:vAlign w:val="center"/>
          </w:tcPr>
          <w:p w:rsidR="00CD2117" w:rsidRDefault="00CD2117" w:rsidP="00CA454B">
            <w:pPr>
              <w:spacing w:after="0" w:line="280" w:lineRule="exact"/>
              <w:jc w:val="center"/>
              <w:rPr>
                <w:rFonts w:eastAsia="Calibri"/>
                <w:sz w:val="22"/>
              </w:rPr>
            </w:pPr>
          </w:p>
        </w:tc>
        <w:tc>
          <w:tcPr>
            <w:tcW w:w="1134" w:type="dxa"/>
            <w:vAlign w:val="center"/>
          </w:tcPr>
          <w:p w:rsidR="00CD2117" w:rsidRPr="00870F6B" w:rsidRDefault="00CD2117" w:rsidP="00CA454B">
            <w:pPr>
              <w:spacing w:after="0" w:line="280" w:lineRule="exact"/>
              <w:jc w:val="center"/>
              <w:rPr>
                <w:rFonts w:eastAsia="Calibri"/>
                <w:sz w:val="22"/>
                <w:lang w:val="en-US"/>
              </w:rPr>
            </w:pPr>
          </w:p>
        </w:tc>
        <w:tc>
          <w:tcPr>
            <w:tcW w:w="993" w:type="dxa"/>
            <w:vAlign w:val="center"/>
          </w:tcPr>
          <w:p w:rsidR="00CD2117" w:rsidRPr="00870F6B" w:rsidRDefault="00CD2117"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349" w:type="dxa"/>
            <w:vAlign w:val="center"/>
          </w:tcPr>
          <w:p w:rsidR="00CD2117" w:rsidRDefault="00CD2117" w:rsidP="00CA454B">
            <w:pPr>
              <w:spacing w:after="0" w:line="280" w:lineRule="exact"/>
              <w:rPr>
                <w:rFonts w:eastAsia="Calibri"/>
                <w:sz w:val="22"/>
                <w:lang w:val="en-US"/>
              </w:rPr>
            </w:pPr>
          </w:p>
        </w:tc>
      </w:tr>
      <w:tr w:rsidR="00CD2117" w:rsidRPr="00870F6B" w:rsidTr="00BD42DF">
        <w:trPr>
          <w:trHeight w:val="410"/>
        </w:trPr>
        <w:tc>
          <w:tcPr>
            <w:tcW w:w="817"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r>
              <w:rPr>
                <w:rFonts w:eastAsia="Calibri"/>
                <w:sz w:val="22"/>
                <w:lang w:val="en-US"/>
              </w:rPr>
              <w:t>27</w:t>
            </w:r>
          </w:p>
        </w:tc>
        <w:tc>
          <w:tcPr>
            <w:tcW w:w="3045" w:type="dxa"/>
            <w:vAlign w:val="center"/>
          </w:tcPr>
          <w:p w:rsidR="00CD2117" w:rsidRDefault="00CD2117" w:rsidP="00CA454B">
            <w:pPr>
              <w:spacing w:after="0" w:line="280" w:lineRule="exact"/>
              <w:jc w:val="center"/>
              <w:rPr>
                <w:rFonts w:eastAsia="Calibri"/>
                <w:sz w:val="22"/>
              </w:rPr>
            </w:pPr>
          </w:p>
        </w:tc>
        <w:tc>
          <w:tcPr>
            <w:tcW w:w="1134" w:type="dxa"/>
            <w:vAlign w:val="center"/>
          </w:tcPr>
          <w:p w:rsidR="00CD2117" w:rsidRPr="00870F6B" w:rsidRDefault="00CD2117" w:rsidP="00CA454B">
            <w:pPr>
              <w:spacing w:after="0" w:line="280" w:lineRule="exact"/>
              <w:jc w:val="center"/>
              <w:rPr>
                <w:rFonts w:eastAsia="Calibri"/>
                <w:sz w:val="22"/>
                <w:lang w:val="en-US"/>
              </w:rPr>
            </w:pPr>
          </w:p>
        </w:tc>
        <w:tc>
          <w:tcPr>
            <w:tcW w:w="993" w:type="dxa"/>
            <w:vAlign w:val="center"/>
          </w:tcPr>
          <w:p w:rsidR="00CD2117" w:rsidRPr="00870F6B" w:rsidRDefault="00CD2117"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349" w:type="dxa"/>
            <w:vAlign w:val="center"/>
          </w:tcPr>
          <w:p w:rsidR="00CD2117" w:rsidRDefault="00CD2117" w:rsidP="00CA454B">
            <w:pPr>
              <w:spacing w:after="0" w:line="280" w:lineRule="exact"/>
              <w:rPr>
                <w:rFonts w:eastAsia="Calibri"/>
                <w:sz w:val="22"/>
                <w:lang w:val="en-US"/>
              </w:rPr>
            </w:pPr>
          </w:p>
        </w:tc>
      </w:tr>
      <w:tr w:rsidR="00CD2117" w:rsidRPr="00870F6B" w:rsidTr="00BD42DF">
        <w:trPr>
          <w:trHeight w:val="410"/>
        </w:trPr>
        <w:tc>
          <w:tcPr>
            <w:tcW w:w="817"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r>
              <w:rPr>
                <w:rFonts w:eastAsia="Calibri"/>
                <w:sz w:val="22"/>
                <w:lang w:val="en-US"/>
              </w:rPr>
              <w:t>28</w:t>
            </w:r>
          </w:p>
        </w:tc>
        <w:tc>
          <w:tcPr>
            <w:tcW w:w="3045" w:type="dxa"/>
            <w:vAlign w:val="center"/>
          </w:tcPr>
          <w:p w:rsidR="00CD2117" w:rsidRDefault="00CD2117" w:rsidP="00CA454B">
            <w:pPr>
              <w:spacing w:after="0" w:line="280" w:lineRule="exact"/>
              <w:jc w:val="center"/>
              <w:rPr>
                <w:rFonts w:eastAsia="Calibri"/>
                <w:sz w:val="22"/>
              </w:rPr>
            </w:pPr>
          </w:p>
        </w:tc>
        <w:tc>
          <w:tcPr>
            <w:tcW w:w="1134" w:type="dxa"/>
            <w:vAlign w:val="center"/>
          </w:tcPr>
          <w:p w:rsidR="00CD2117" w:rsidRPr="00870F6B" w:rsidRDefault="00CD2117" w:rsidP="00CA454B">
            <w:pPr>
              <w:spacing w:after="0" w:line="280" w:lineRule="exact"/>
              <w:jc w:val="center"/>
              <w:rPr>
                <w:rFonts w:eastAsia="Calibri"/>
                <w:sz w:val="22"/>
                <w:lang w:val="en-US"/>
              </w:rPr>
            </w:pPr>
          </w:p>
        </w:tc>
        <w:tc>
          <w:tcPr>
            <w:tcW w:w="993" w:type="dxa"/>
            <w:vAlign w:val="center"/>
          </w:tcPr>
          <w:p w:rsidR="00CD2117" w:rsidRPr="00870F6B" w:rsidRDefault="00CD2117"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349" w:type="dxa"/>
            <w:vAlign w:val="center"/>
          </w:tcPr>
          <w:p w:rsidR="00CD2117" w:rsidRDefault="00CD2117" w:rsidP="00CA454B">
            <w:pPr>
              <w:spacing w:after="0" w:line="280" w:lineRule="exact"/>
              <w:rPr>
                <w:rFonts w:eastAsia="Calibri"/>
                <w:sz w:val="22"/>
                <w:lang w:val="en-US"/>
              </w:rPr>
            </w:pPr>
          </w:p>
        </w:tc>
      </w:tr>
      <w:tr w:rsidR="00CD2117" w:rsidRPr="00870F6B" w:rsidTr="00BD42DF">
        <w:trPr>
          <w:trHeight w:val="410"/>
        </w:trPr>
        <w:tc>
          <w:tcPr>
            <w:tcW w:w="817"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r>
              <w:rPr>
                <w:rFonts w:eastAsia="Calibri"/>
                <w:sz w:val="22"/>
                <w:lang w:val="en-US"/>
              </w:rPr>
              <w:t>29</w:t>
            </w:r>
          </w:p>
        </w:tc>
        <w:tc>
          <w:tcPr>
            <w:tcW w:w="3045" w:type="dxa"/>
            <w:vAlign w:val="center"/>
          </w:tcPr>
          <w:p w:rsidR="00CD2117" w:rsidRDefault="00CD2117" w:rsidP="00CA454B">
            <w:pPr>
              <w:spacing w:after="0" w:line="280" w:lineRule="exact"/>
              <w:jc w:val="center"/>
              <w:rPr>
                <w:rFonts w:eastAsia="Calibri"/>
                <w:sz w:val="22"/>
              </w:rPr>
            </w:pPr>
          </w:p>
        </w:tc>
        <w:tc>
          <w:tcPr>
            <w:tcW w:w="1134" w:type="dxa"/>
            <w:vAlign w:val="center"/>
          </w:tcPr>
          <w:p w:rsidR="00CD2117" w:rsidRPr="00870F6B" w:rsidRDefault="00CD2117" w:rsidP="00CA454B">
            <w:pPr>
              <w:spacing w:after="0" w:line="280" w:lineRule="exact"/>
              <w:jc w:val="center"/>
              <w:rPr>
                <w:rFonts w:eastAsia="Calibri"/>
                <w:sz w:val="22"/>
                <w:lang w:val="en-US"/>
              </w:rPr>
            </w:pPr>
          </w:p>
        </w:tc>
        <w:tc>
          <w:tcPr>
            <w:tcW w:w="993" w:type="dxa"/>
            <w:vAlign w:val="center"/>
          </w:tcPr>
          <w:p w:rsidR="00CD2117" w:rsidRPr="00870F6B" w:rsidRDefault="00CD2117"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CD2117" w:rsidRDefault="00CD2117" w:rsidP="00CA454B">
            <w:pPr>
              <w:spacing w:after="0" w:line="280" w:lineRule="exact"/>
              <w:jc w:val="center"/>
              <w:rPr>
                <w:rFonts w:eastAsia="Calibri"/>
                <w:sz w:val="22"/>
                <w:lang w:val="en-US"/>
              </w:rPr>
            </w:pPr>
          </w:p>
        </w:tc>
        <w:tc>
          <w:tcPr>
            <w:tcW w:w="1349" w:type="dxa"/>
            <w:vAlign w:val="center"/>
          </w:tcPr>
          <w:p w:rsidR="00CD2117" w:rsidRDefault="00CD2117" w:rsidP="00CA454B">
            <w:pPr>
              <w:spacing w:after="0" w:line="280" w:lineRule="exact"/>
              <w:rPr>
                <w:rFonts w:eastAsia="Calibri"/>
                <w:sz w:val="22"/>
                <w:lang w:val="en-US"/>
              </w:rPr>
            </w:pPr>
          </w:p>
        </w:tc>
      </w:tr>
      <w:tr w:rsidR="00F06306" w:rsidRPr="00870F6B" w:rsidTr="00BD42DF">
        <w:trPr>
          <w:trHeight w:val="416"/>
        </w:trPr>
        <w:tc>
          <w:tcPr>
            <w:tcW w:w="817" w:type="dxa"/>
            <w:shd w:val="clear" w:color="auto" w:fill="D9D9D9" w:themeFill="background1" w:themeFillShade="D9"/>
            <w:vAlign w:val="bottom"/>
          </w:tcPr>
          <w:p w:rsidR="00F06306" w:rsidRPr="00870F6B" w:rsidRDefault="00F06306" w:rsidP="00CA454B">
            <w:pPr>
              <w:spacing w:after="0" w:line="280" w:lineRule="exact"/>
              <w:jc w:val="center"/>
              <w:rPr>
                <w:rFonts w:ascii="Calibri" w:eastAsia="Calibri" w:hAnsi="Calibri"/>
                <w:sz w:val="22"/>
                <w:lang w:val="en-US"/>
              </w:rPr>
            </w:pPr>
          </w:p>
        </w:tc>
        <w:tc>
          <w:tcPr>
            <w:tcW w:w="3045" w:type="dxa"/>
            <w:vAlign w:val="center"/>
          </w:tcPr>
          <w:p w:rsidR="00F06306" w:rsidRPr="00870F6B" w:rsidRDefault="00F06306" w:rsidP="00CA454B">
            <w:pPr>
              <w:spacing w:after="0" w:line="280" w:lineRule="exact"/>
              <w:jc w:val="center"/>
              <w:rPr>
                <w:rFonts w:eastAsia="Calibri" w:cs="Times New Roman"/>
                <w:b/>
                <w:szCs w:val="24"/>
                <w:lang w:val="en-US"/>
              </w:rPr>
            </w:pPr>
            <w:r w:rsidRPr="00AC2985">
              <w:rPr>
                <w:rFonts w:eastAsia="Calibri" w:cs="Times New Roman"/>
                <w:b/>
                <w:szCs w:val="24"/>
                <w:lang w:val="en-US"/>
              </w:rPr>
              <w:t>TOTAL</w:t>
            </w:r>
          </w:p>
        </w:tc>
        <w:tc>
          <w:tcPr>
            <w:tcW w:w="2127" w:type="dxa"/>
            <w:gridSpan w:val="2"/>
            <w:vAlign w:val="center"/>
          </w:tcPr>
          <w:p w:rsidR="00F06306" w:rsidRPr="00CA35BA" w:rsidRDefault="00F06306" w:rsidP="00CA454B">
            <w:pPr>
              <w:spacing w:after="0" w:line="280" w:lineRule="exact"/>
              <w:jc w:val="center"/>
              <w:rPr>
                <w:rFonts w:eastAsia="Calibri" w:cs="Times New Roman"/>
                <w:szCs w:val="24"/>
                <w:lang w:val="en-US"/>
              </w:rPr>
            </w:pPr>
          </w:p>
        </w:tc>
        <w:tc>
          <w:tcPr>
            <w:tcW w:w="2126" w:type="dxa"/>
            <w:gridSpan w:val="2"/>
            <w:shd w:val="clear" w:color="auto" w:fill="auto"/>
            <w:vAlign w:val="center"/>
          </w:tcPr>
          <w:p w:rsidR="00F06306" w:rsidRPr="00870F6B" w:rsidRDefault="00F06306" w:rsidP="00CA454B">
            <w:pPr>
              <w:spacing w:after="0" w:line="280" w:lineRule="exact"/>
              <w:jc w:val="center"/>
              <w:rPr>
                <w:rFonts w:eastAsia="Calibri" w:cs="Times New Roman"/>
                <w:b/>
                <w:szCs w:val="24"/>
                <w:lang w:val="en-US"/>
              </w:rPr>
            </w:pPr>
          </w:p>
        </w:tc>
        <w:tc>
          <w:tcPr>
            <w:tcW w:w="1349" w:type="dxa"/>
            <w:vAlign w:val="center"/>
          </w:tcPr>
          <w:p w:rsidR="00F06306" w:rsidRPr="00005897" w:rsidRDefault="00F06306" w:rsidP="00CA454B">
            <w:pPr>
              <w:spacing w:after="0" w:line="280" w:lineRule="exact"/>
              <w:jc w:val="center"/>
              <w:rPr>
                <w:rFonts w:ascii="Garamond" w:eastAsia="Calibri" w:hAnsi="Garamond" w:cs="Arial"/>
                <w:b/>
                <w:szCs w:val="24"/>
                <w:lang w:val="en-US"/>
              </w:rPr>
            </w:pPr>
          </w:p>
        </w:tc>
      </w:tr>
    </w:tbl>
    <w:p w:rsidR="00961CB9" w:rsidRDefault="00961CB9" w:rsidP="00F06306">
      <w:pPr>
        <w:spacing w:before="120" w:after="120"/>
        <w:rPr>
          <w:szCs w:val="24"/>
        </w:rPr>
      </w:pPr>
    </w:p>
    <w:p w:rsidR="00F06306" w:rsidRPr="00A0208D" w:rsidRDefault="00F06306" w:rsidP="00F06306">
      <w:pPr>
        <w:spacing w:before="120" w:after="120"/>
        <w:rPr>
          <w:szCs w:val="24"/>
        </w:rPr>
      </w:pPr>
      <w:r w:rsidRPr="00A0208D">
        <w:rPr>
          <w:szCs w:val="24"/>
        </w:rPr>
        <w:t>Any results or rights thereon, including copyright and other intellectual or industrial property rights, obtained in performance of the Contract, shall be owned solely by the ITER Organization, which may use, publish,  assign  or transfer them  as it sees  fit,  without geographical or other limitation,  except where industrial or intellectual property  rights  exist prior to the Contract  being entered into.  The Contractor may request a non-exclusive license to use generated intellectual property which the Contractor may create as a result of the services in the course of the execution of this Contract. The ownership of</w:t>
      </w:r>
      <w:r>
        <w:rPr>
          <w:szCs w:val="24"/>
        </w:rPr>
        <w:t xml:space="preserve"> any</w:t>
      </w:r>
      <w:r w:rsidRPr="00A0208D">
        <w:rPr>
          <w:szCs w:val="24"/>
        </w:rPr>
        <w:t xml:space="preserve"> background intellectual property will not change unless otherwise agreed by the ITER Organization and the Contractor.</w:t>
      </w:r>
    </w:p>
    <w:p w:rsidR="00F06306" w:rsidRDefault="00F06306" w:rsidP="00F06306">
      <w:pPr>
        <w:spacing w:before="120" w:after="120"/>
        <w:ind w:left="-505"/>
        <w:rPr>
          <w:szCs w:val="24"/>
        </w:rPr>
      </w:pPr>
    </w:p>
    <w:p w:rsidR="00F06306" w:rsidRPr="00FB795F" w:rsidRDefault="00376C4B" w:rsidP="00F06306">
      <w:r>
        <w:t xml:space="preserve">Company Stamp / </w:t>
      </w:r>
      <w:r w:rsidR="00F06306" w:rsidRPr="00FB795F">
        <w:t>Signature:</w:t>
      </w:r>
    </w:p>
    <w:p w:rsidR="00F06306" w:rsidRDefault="00F06306" w:rsidP="00F06306"/>
    <w:p w:rsidR="00F06306" w:rsidRPr="00FB795F" w:rsidRDefault="00F06306" w:rsidP="00F06306">
      <w:r w:rsidRPr="00FB795F">
        <w:t>Date:</w:t>
      </w:r>
    </w:p>
    <w:sectPr w:rsidR="00F06306" w:rsidRPr="00FB795F" w:rsidSect="004A0AFE">
      <w:headerReference w:type="default" r:id="rId8"/>
      <w:footerReference w:type="default" r:id="rId9"/>
      <w:headerReference w:type="first" r:id="rId10"/>
      <w:footerReference w:type="first" r:id="rId11"/>
      <w:pgSz w:w="11907" w:h="16840" w:code="9"/>
      <w:pgMar w:top="720" w:right="720" w:bottom="720" w:left="720" w:header="720" w:footer="720" w:gutter="567"/>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875" w:rsidRDefault="00BE4875">
      <w:pPr>
        <w:spacing w:after="0"/>
      </w:pPr>
      <w:r>
        <w:separator/>
      </w:r>
    </w:p>
  </w:endnote>
  <w:endnote w:type="continuationSeparator" w:id="0">
    <w:p w:rsidR="00BE4875" w:rsidRDefault="00BE48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平成明朝">
    <w:altName w:val="Arial Unicode MS"/>
    <w:charset w:val="80"/>
    <w:family w:val="auto"/>
    <w:pitch w:val="variable"/>
    <w:sig w:usb0="01000001" w:usb1="08070708" w:usb2="1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ind w:left="2880" w:firstLine="720"/>
      <w:rPr>
        <w:b/>
        <w:sz w:val="22"/>
        <w:szCs w:val="22"/>
      </w:rPr>
    </w:pPr>
  </w:p>
  <w:p w:rsidR="00F327BE" w:rsidRPr="001601C1" w:rsidRDefault="00CD2117" w:rsidP="00F327BE">
    <w:pPr>
      <w:pStyle w:val="Footer"/>
      <w:ind w:left="2880" w:firstLine="720"/>
      <w:rPr>
        <w:rFonts w:ascii="Times New Roman" w:hAnsi="Times New Roman"/>
        <w:sz w:val="22"/>
        <w:szCs w:val="22"/>
      </w:rPr>
    </w:pPr>
    <w:r w:rsidRPr="00CD2117">
      <w:rPr>
        <w:rFonts w:ascii="Times New Roman" w:hAnsi="Times New Roman"/>
        <w:b/>
        <w:sz w:val="22"/>
        <w:szCs w:val="22"/>
        <w:lang w:val="en-US"/>
      </w:rPr>
      <w:t>IO/16/CFE/12438/IDS</w:t>
    </w:r>
  </w:p>
  <w:p w:rsidR="00F327BE" w:rsidRDefault="00F32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jc w:val="center"/>
      <w:rPr>
        <w:b/>
        <w:sz w:val="22"/>
        <w:szCs w:val="22"/>
      </w:rPr>
    </w:pPr>
  </w:p>
  <w:p w:rsidR="008F3A36" w:rsidRPr="001601C1" w:rsidRDefault="00CD2117" w:rsidP="00F327BE">
    <w:pPr>
      <w:pStyle w:val="Footer"/>
      <w:ind w:left="2880" w:firstLine="720"/>
      <w:rPr>
        <w:rFonts w:ascii="Times New Roman" w:hAnsi="Times New Roman"/>
        <w:sz w:val="22"/>
        <w:szCs w:val="22"/>
      </w:rPr>
    </w:pPr>
    <w:r w:rsidRPr="00CD2117">
      <w:rPr>
        <w:rFonts w:ascii="Times New Roman" w:hAnsi="Times New Roman"/>
        <w:b/>
        <w:sz w:val="22"/>
        <w:szCs w:val="22"/>
        <w:lang w:val="en-US"/>
      </w:rPr>
      <w:t>IO/16/CFE/12438/IDS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875" w:rsidRDefault="00BE4875">
      <w:pPr>
        <w:spacing w:after="0"/>
      </w:pPr>
      <w:r>
        <w:separator/>
      </w:r>
    </w:p>
  </w:footnote>
  <w:footnote w:type="continuationSeparator" w:id="0">
    <w:p w:rsidR="00BE4875" w:rsidRDefault="00BE48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A5" w:rsidRPr="00927E9E" w:rsidRDefault="00927E9E" w:rsidP="00927E9E">
    <w:pPr>
      <w:pStyle w:val="Header"/>
      <w:jc w:val="center"/>
      <w:rPr>
        <w:b/>
        <w:i/>
        <w:snapToGrid w:val="0"/>
        <w:sz w:val="28"/>
        <w:szCs w:val="28"/>
        <w:lang w:eastAsia="en-US"/>
      </w:rPr>
    </w:pPr>
    <w:r w:rsidRPr="00927E9E">
      <w:rPr>
        <w:b/>
        <w:i/>
        <w:snapToGrid w:val="0"/>
        <w:sz w:val="28"/>
        <w:szCs w:val="28"/>
        <w:lang w:eastAsia="en-US"/>
      </w:rPr>
      <w:t>Operational Systems Diagnostics and Port Engineering Services</w:t>
    </w:r>
  </w:p>
  <w:p w:rsidR="00376C4B" w:rsidRDefault="00376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BD5" w:rsidRPr="00695AA5" w:rsidRDefault="00927E9E" w:rsidP="00695AA5">
    <w:pPr>
      <w:pStyle w:val="Header"/>
      <w:jc w:val="center"/>
      <w:rPr>
        <w:b/>
        <w:i/>
        <w:sz w:val="28"/>
        <w:szCs w:val="28"/>
      </w:rPr>
    </w:pPr>
    <w:r w:rsidRPr="00927E9E">
      <w:rPr>
        <w:b/>
        <w:i/>
        <w:snapToGrid w:val="0"/>
        <w:sz w:val="28"/>
        <w:szCs w:val="28"/>
        <w:lang w:eastAsia="en-US"/>
      </w:rPr>
      <w:t>Operational Systems Diagnostics and Port Engineering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10C5"/>
    <w:multiLevelType w:val="hybridMultilevel"/>
    <w:tmpl w:val="B2B2D73C"/>
    <w:lvl w:ilvl="0" w:tplc="7C02B65E">
      <w:numFmt w:val="bullet"/>
      <w:lvlText w:val="-"/>
      <w:lvlJc w:val="left"/>
      <w:pPr>
        <w:ind w:left="218" w:hanging="360"/>
      </w:pPr>
      <w:rPr>
        <w:rFonts w:ascii="Garamond" w:eastAsia="Times New Roman" w:hAnsi="Garamond"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4B"/>
    <w:rsid w:val="0000007F"/>
    <w:rsid w:val="000034D6"/>
    <w:rsid w:val="00003746"/>
    <w:rsid w:val="00005897"/>
    <w:rsid w:val="0001659F"/>
    <w:rsid w:val="00022D24"/>
    <w:rsid w:val="0002591E"/>
    <w:rsid w:val="000706C9"/>
    <w:rsid w:val="0007468B"/>
    <w:rsid w:val="00083065"/>
    <w:rsid w:val="0008501F"/>
    <w:rsid w:val="0009618B"/>
    <w:rsid w:val="000972D6"/>
    <w:rsid w:val="000A00FE"/>
    <w:rsid w:val="000A3C77"/>
    <w:rsid w:val="000B2EB0"/>
    <w:rsid w:val="000E780E"/>
    <w:rsid w:val="00101D8B"/>
    <w:rsid w:val="0012095D"/>
    <w:rsid w:val="001241A7"/>
    <w:rsid w:val="001324D6"/>
    <w:rsid w:val="00134DC1"/>
    <w:rsid w:val="00151D5A"/>
    <w:rsid w:val="00155605"/>
    <w:rsid w:val="001601C1"/>
    <w:rsid w:val="00162E82"/>
    <w:rsid w:val="00164E7F"/>
    <w:rsid w:val="00193230"/>
    <w:rsid w:val="001A588B"/>
    <w:rsid w:val="001A6E39"/>
    <w:rsid w:val="001B239F"/>
    <w:rsid w:val="001E5681"/>
    <w:rsid w:val="001F3191"/>
    <w:rsid w:val="001F42F3"/>
    <w:rsid w:val="00210F8D"/>
    <w:rsid w:val="00226AA4"/>
    <w:rsid w:val="00230397"/>
    <w:rsid w:val="002375BE"/>
    <w:rsid w:val="00262045"/>
    <w:rsid w:val="00265CA2"/>
    <w:rsid w:val="00271C87"/>
    <w:rsid w:val="00275355"/>
    <w:rsid w:val="00275B91"/>
    <w:rsid w:val="00286883"/>
    <w:rsid w:val="00293303"/>
    <w:rsid w:val="002A3563"/>
    <w:rsid w:val="002A49F5"/>
    <w:rsid w:val="002B14B8"/>
    <w:rsid w:val="002B23A5"/>
    <w:rsid w:val="002C2777"/>
    <w:rsid w:val="002D37F9"/>
    <w:rsid w:val="002F5006"/>
    <w:rsid w:val="002F7447"/>
    <w:rsid w:val="00320998"/>
    <w:rsid w:val="00343F44"/>
    <w:rsid w:val="00346978"/>
    <w:rsid w:val="003544DD"/>
    <w:rsid w:val="00376C4B"/>
    <w:rsid w:val="00390D90"/>
    <w:rsid w:val="003A063A"/>
    <w:rsid w:val="003A5D3E"/>
    <w:rsid w:val="003A6A3F"/>
    <w:rsid w:val="003B1B88"/>
    <w:rsid w:val="003D1898"/>
    <w:rsid w:val="003F1689"/>
    <w:rsid w:val="003F59AD"/>
    <w:rsid w:val="003F66AB"/>
    <w:rsid w:val="00415655"/>
    <w:rsid w:val="00440932"/>
    <w:rsid w:val="00450919"/>
    <w:rsid w:val="004932FE"/>
    <w:rsid w:val="004A0AFE"/>
    <w:rsid w:val="004A3A03"/>
    <w:rsid w:val="004A521B"/>
    <w:rsid w:val="004B0981"/>
    <w:rsid w:val="004B1717"/>
    <w:rsid w:val="004B7338"/>
    <w:rsid w:val="004C2879"/>
    <w:rsid w:val="004D015D"/>
    <w:rsid w:val="004D26D4"/>
    <w:rsid w:val="005018B8"/>
    <w:rsid w:val="00503E15"/>
    <w:rsid w:val="00522D00"/>
    <w:rsid w:val="005241F6"/>
    <w:rsid w:val="00525DDF"/>
    <w:rsid w:val="00527E5E"/>
    <w:rsid w:val="00533711"/>
    <w:rsid w:val="00565BD5"/>
    <w:rsid w:val="005733E2"/>
    <w:rsid w:val="00577F5C"/>
    <w:rsid w:val="00582B4D"/>
    <w:rsid w:val="00596CBE"/>
    <w:rsid w:val="005B3930"/>
    <w:rsid w:val="005C0AD5"/>
    <w:rsid w:val="005E3473"/>
    <w:rsid w:val="005E574D"/>
    <w:rsid w:val="005F0C29"/>
    <w:rsid w:val="00605DA8"/>
    <w:rsid w:val="006115AE"/>
    <w:rsid w:val="0064203C"/>
    <w:rsid w:val="00652F2C"/>
    <w:rsid w:val="00654907"/>
    <w:rsid w:val="00662E34"/>
    <w:rsid w:val="00674EA9"/>
    <w:rsid w:val="00687EC1"/>
    <w:rsid w:val="00695AA5"/>
    <w:rsid w:val="006A41FE"/>
    <w:rsid w:val="006E3902"/>
    <w:rsid w:val="00731AB7"/>
    <w:rsid w:val="0075223B"/>
    <w:rsid w:val="00756976"/>
    <w:rsid w:val="00767EA2"/>
    <w:rsid w:val="00772F30"/>
    <w:rsid w:val="0078219C"/>
    <w:rsid w:val="00791189"/>
    <w:rsid w:val="007A77F0"/>
    <w:rsid w:val="007C0CC3"/>
    <w:rsid w:val="007E1B8D"/>
    <w:rsid w:val="008020B7"/>
    <w:rsid w:val="00806895"/>
    <w:rsid w:val="008143C7"/>
    <w:rsid w:val="008261D6"/>
    <w:rsid w:val="00833423"/>
    <w:rsid w:val="00834E95"/>
    <w:rsid w:val="00870F6B"/>
    <w:rsid w:val="0088047A"/>
    <w:rsid w:val="00891585"/>
    <w:rsid w:val="008A23C0"/>
    <w:rsid w:val="008B2FEC"/>
    <w:rsid w:val="008B4A85"/>
    <w:rsid w:val="008C67AC"/>
    <w:rsid w:val="008E173E"/>
    <w:rsid w:val="008F384E"/>
    <w:rsid w:val="008F3A36"/>
    <w:rsid w:val="00900A34"/>
    <w:rsid w:val="0091424B"/>
    <w:rsid w:val="00927E9E"/>
    <w:rsid w:val="00954ACA"/>
    <w:rsid w:val="00956B32"/>
    <w:rsid w:val="00956FFD"/>
    <w:rsid w:val="00961CB9"/>
    <w:rsid w:val="00975189"/>
    <w:rsid w:val="00976407"/>
    <w:rsid w:val="00977E70"/>
    <w:rsid w:val="00991DE4"/>
    <w:rsid w:val="009945DF"/>
    <w:rsid w:val="0099548B"/>
    <w:rsid w:val="009A4253"/>
    <w:rsid w:val="009C1251"/>
    <w:rsid w:val="009C6230"/>
    <w:rsid w:val="00A0208D"/>
    <w:rsid w:val="00A05EE2"/>
    <w:rsid w:val="00A10157"/>
    <w:rsid w:val="00A138B0"/>
    <w:rsid w:val="00A14675"/>
    <w:rsid w:val="00A328E9"/>
    <w:rsid w:val="00A37D92"/>
    <w:rsid w:val="00A43DC3"/>
    <w:rsid w:val="00A6003B"/>
    <w:rsid w:val="00A81D76"/>
    <w:rsid w:val="00A82057"/>
    <w:rsid w:val="00AA29E8"/>
    <w:rsid w:val="00AB30CA"/>
    <w:rsid w:val="00AC2985"/>
    <w:rsid w:val="00AD2A5F"/>
    <w:rsid w:val="00AD3ADF"/>
    <w:rsid w:val="00AE0C57"/>
    <w:rsid w:val="00AE3132"/>
    <w:rsid w:val="00AE4225"/>
    <w:rsid w:val="00AF187A"/>
    <w:rsid w:val="00B713D5"/>
    <w:rsid w:val="00B8200C"/>
    <w:rsid w:val="00BC391F"/>
    <w:rsid w:val="00BD42DF"/>
    <w:rsid w:val="00BD53B0"/>
    <w:rsid w:val="00BD6119"/>
    <w:rsid w:val="00BE013E"/>
    <w:rsid w:val="00BE4875"/>
    <w:rsid w:val="00C37B55"/>
    <w:rsid w:val="00C44BD6"/>
    <w:rsid w:val="00C54FBE"/>
    <w:rsid w:val="00C630B6"/>
    <w:rsid w:val="00C70E4B"/>
    <w:rsid w:val="00C87270"/>
    <w:rsid w:val="00CA28D3"/>
    <w:rsid w:val="00CA35BA"/>
    <w:rsid w:val="00CB001B"/>
    <w:rsid w:val="00CB05B2"/>
    <w:rsid w:val="00CB394C"/>
    <w:rsid w:val="00CB60C3"/>
    <w:rsid w:val="00CD2117"/>
    <w:rsid w:val="00CD26BE"/>
    <w:rsid w:val="00CE7C33"/>
    <w:rsid w:val="00CF383B"/>
    <w:rsid w:val="00D113A3"/>
    <w:rsid w:val="00D17E3D"/>
    <w:rsid w:val="00D33707"/>
    <w:rsid w:val="00D570F2"/>
    <w:rsid w:val="00D57FC1"/>
    <w:rsid w:val="00D82AA0"/>
    <w:rsid w:val="00D85E48"/>
    <w:rsid w:val="00D9059A"/>
    <w:rsid w:val="00DA28AC"/>
    <w:rsid w:val="00DB36C5"/>
    <w:rsid w:val="00DB3EC1"/>
    <w:rsid w:val="00DC12AB"/>
    <w:rsid w:val="00DF07B3"/>
    <w:rsid w:val="00DF3124"/>
    <w:rsid w:val="00DF5043"/>
    <w:rsid w:val="00E11DEF"/>
    <w:rsid w:val="00E125CB"/>
    <w:rsid w:val="00E20733"/>
    <w:rsid w:val="00E269A8"/>
    <w:rsid w:val="00E3483C"/>
    <w:rsid w:val="00E41FF3"/>
    <w:rsid w:val="00E45E1A"/>
    <w:rsid w:val="00E57438"/>
    <w:rsid w:val="00E727E5"/>
    <w:rsid w:val="00E733FF"/>
    <w:rsid w:val="00E9585B"/>
    <w:rsid w:val="00EA5F33"/>
    <w:rsid w:val="00EB15DF"/>
    <w:rsid w:val="00EB3378"/>
    <w:rsid w:val="00EB4181"/>
    <w:rsid w:val="00EB462B"/>
    <w:rsid w:val="00EB52B4"/>
    <w:rsid w:val="00EC23C5"/>
    <w:rsid w:val="00EC7D10"/>
    <w:rsid w:val="00ED2130"/>
    <w:rsid w:val="00ED25A7"/>
    <w:rsid w:val="00F00B5C"/>
    <w:rsid w:val="00F06306"/>
    <w:rsid w:val="00F1594D"/>
    <w:rsid w:val="00F327BE"/>
    <w:rsid w:val="00F5673E"/>
    <w:rsid w:val="00F614B6"/>
    <w:rsid w:val="00F62C51"/>
    <w:rsid w:val="00F825AE"/>
    <w:rsid w:val="00FA33A8"/>
    <w:rsid w:val="00FB795F"/>
    <w:rsid w:val="00FC2127"/>
    <w:rsid w:val="00FC72F0"/>
    <w:rsid w:val="00FD0B30"/>
    <w:rsid w:val="00FE3532"/>
    <w:rsid w:val="00FF099A"/>
    <w:rsid w:val="00FF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91424B"/>
    <w:pPr>
      <w:keepNext w:val="0"/>
      <w:keepLines w:val="0"/>
      <w:pageBreakBefore/>
      <w:tabs>
        <w:tab w:val="left" w:pos="1701"/>
        <w:tab w:val="left" w:pos="2552"/>
      </w:tabs>
      <w:spacing w:before="240" w:after="240"/>
      <w:jc w:val="center"/>
      <w:outlineLvl w:val="9"/>
    </w:pPr>
    <w:rPr>
      <w:rFonts w:ascii="Times New Roman" w:hAnsi="Times New Roman"/>
      <w:bCs w:val="0"/>
      <w:caps/>
      <w:color w:val="auto"/>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91424B"/>
    <w:pPr>
      <w:keepNext w:val="0"/>
      <w:keepLines w:val="0"/>
      <w:pageBreakBefore/>
      <w:tabs>
        <w:tab w:val="left" w:pos="1701"/>
        <w:tab w:val="left" w:pos="2552"/>
      </w:tabs>
      <w:spacing w:before="240" w:after="240"/>
      <w:jc w:val="center"/>
      <w:outlineLvl w:val="9"/>
    </w:pPr>
    <w:rPr>
      <w:rFonts w:ascii="Times New Roman" w:hAnsi="Times New Roman"/>
      <w:bCs w:val="0"/>
      <w:caps/>
      <w:color w:val="auto"/>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2519">
      <w:bodyDiv w:val="1"/>
      <w:marLeft w:val="30"/>
      <w:marRight w:val="30"/>
      <w:marTop w:val="0"/>
      <w:marBottom w:val="0"/>
      <w:divBdr>
        <w:top w:val="none" w:sz="0" w:space="0" w:color="auto"/>
        <w:left w:val="none" w:sz="0" w:space="0" w:color="auto"/>
        <w:bottom w:val="none" w:sz="0" w:space="0" w:color="auto"/>
        <w:right w:val="none" w:sz="0" w:space="0" w:color="auto"/>
      </w:divBdr>
      <w:divsChild>
        <w:div w:id="1745685352">
          <w:marLeft w:val="0"/>
          <w:marRight w:val="0"/>
          <w:marTop w:val="0"/>
          <w:marBottom w:val="0"/>
          <w:divBdr>
            <w:top w:val="none" w:sz="0" w:space="0" w:color="auto"/>
            <w:left w:val="none" w:sz="0" w:space="0" w:color="auto"/>
            <w:bottom w:val="none" w:sz="0" w:space="0" w:color="auto"/>
            <w:right w:val="none" w:sz="0" w:space="0" w:color="auto"/>
          </w:divBdr>
          <w:divsChild>
            <w:div w:id="1984847277">
              <w:marLeft w:val="0"/>
              <w:marRight w:val="0"/>
              <w:marTop w:val="0"/>
              <w:marBottom w:val="0"/>
              <w:divBdr>
                <w:top w:val="none" w:sz="0" w:space="0" w:color="auto"/>
                <w:left w:val="none" w:sz="0" w:space="0" w:color="auto"/>
                <w:bottom w:val="none" w:sz="0" w:space="0" w:color="auto"/>
                <w:right w:val="none" w:sz="0" w:space="0" w:color="auto"/>
              </w:divBdr>
              <w:divsChild>
                <w:div w:id="1293056799">
                  <w:marLeft w:val="180"/>
                  <w:marRight w:val="0"/>
                  <w:marTop w:val="0"/>
                  <w:marBottom w:val="0"/>
                  <w:divBdr>
                    <w:top w:val="none" w:sz="0" w:space="0" w:color="auto"/>
                    <w:left w:val="none" w:sz="0" w:space="0" w:color="auto"/>
                    <w:bottom w:val="none" w:sz="0" w:space="0" w:color="auto"/>
                    <w:right w:val="none" w:sz="0" w:space="0" w:color="auto"/>
                  </w:divBdr>
                  <w:divsChild>
                    <w:div w:id="255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56088">
      <w:bodyDiv w:val="1"/>
      <w:marLeft w:val="0"/>
      <w:marRight w:val="0"/>
      <w:marTop w:val="0"/>
      <w:marBottom w:val="0"/>
      <w:divBdr>
        <w:top w:val="none" w:sz="0" w:space="0" w:color="auto"/>
        <w:left w:val="none" w:sz="0" w:space="0" w:color="auto"/>
        <w:bottom w:val="none" w:sz="0" w:space="0" w:color="auto"/>
        <w:right w:val="none" w:sz="0" w:space="0" w:color="auto"/>
      </w:divBdr>
    </w:div>
    <w:div w:id="1994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6</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garaves</dc:creator>
  <cp:lastModifiedBy>Dovas Ioannis EXT</cp:lastModifiedBy>
  <cp:revision>73</cp:revision>
  <cp:lastPrinted>2014-09-05T14:25:00Z</cp:lastPrinted>
  <dcterms:created xsi:type="dcterms:W3CDTF">2013-03-08T15:54:00Z</dcterms:created>
  <dcterms:modified xsi:type="dcterms:W3CDTF">2016-03-02T13:17:00Z</dcterms:modified>
</cp:coreProperties>
</file>